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819" w:rsidRPr="007136C9" w:rsidRDefault="001F3A6F" w:rsidP="00E11819">
      <w:pPr>
        <w:jc w:val="center"/>
        <w:rPr>
          <w:rFonts w:ascii="黑体" w:eastAsia="黑体"/>
          <w:sz w:val="36"/>
          <w:szCs w:val="36"/>
        </w:rPr>
      </w:pPr>
      <w:r w:rsidRPr="007136C9">
        <w:rPr>
          <w:rFonts w:ascii="黑体" w:eastAsia="黑体" w:hint="eastAsia"/>
          <w:sz w:val="36"/>
          <w:szCs w:val="36"/>
        </w:rPr>
        <w:t>新乡医学院三全学院</w:t>
      </w:r>
    </w:p>
    <w:p w:rsidR="00225279" w:rsidRPr="007136C9" w:rsidRDefault="001F3A6F" w:rsidP="00E11819">
      <w:pPr>
        <w:jc w:val="center"/>
        <w:rPr>
          <w:rFonts w:ascii="黑体" w:eastAsia="黑体"/>
          <w:sz w:val="36"/>
          <w:szCs w:val="36"/>
        </w:rPr>
      </w:pPr>
      <w:r w:rsidRPr="007136C9">
        <w:rPr>
          <w:rFonts w:ascii="黑体" w:eastAsia="黑体" w:hint="eastAsia"/>
          <w:sz w:val="36"/>
          <w:szCs w:val="36"/>
        </w:rPr>
        <w:t>实验教学质量评价标准及考核办法</w:t>
      </w:r>
    </w:p>
    <w:p w:rsidR="001F3A6F" w:rsidRPr="007136C9" w:rsidRDefault="001F3A6F"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实验教学是高等教育人才培养方案中重要的组成部分，是培养学生理论联系实际、提高学生实验能力和创新能力的重要环节。为加强我</w:t>
      </w:r>
      <w:r w:rsidR="00AC3D87" w:rsidRPr="007136C9">
        <w:rPr>
          <w:rFonts w:asciiTheme="minorEastAsia" w:hAnsiTheme="minorEastAsia" w:hint="eastAsia"/>
          <w:sz w:val="28"/>
          <w:szCs w:val="28"/>
        </w:rPr>
        <w:t>院</w:t>
      </w:r>
      <w:r w:rsidRPr="007136C9">
        <w:rPr>
          <w:rFonts w:asciiTheme="minorEastAsia" w:hAnsiTheme="minorEastAsia" w:hint="eastAsia"/>
          <w:sz w:val="28"/>
          <w:szCs w:val="28"/>
        </w:rPr>
        <w:t>实验教学质量管理，不断提高教师的实验教学水平及各院（</w:t>
      </w:r>
      <w:r w:rsidR="00AC3D87" w:rsidRPr="007136C9">
        <w:rPr>
          <w:rFonts w:asciiTheme="minorEastAsia" w:hAnsiTheme="minorEastAsia" w:hint="eastAsia"/>
          <w:sz w:val="28"/>
          <w:szCs w:val="28"/>
        </w:rPr>
        <w:t>系、</w:t>
      </w:r>
      <w:r w:rsidRPr="007136C9">
        <w:rPr>
          <w:rFonts w:asciiTheme="minorEastAsia" w:hAnsiTheme="minorEastAsia" w:hint="eastAsia"/>
          <w:sz w:val="28"/>
          <w:szCs w:val="28"/>
        </w:rPr>
        <w:t>部）的实验教学管理能力，增强广大教师的教学质量意识，按照《</w:t>
      </w:r>
      <w:r w:rsidR="00FB0340" w:rsidRPr="007136C9">
        <w:rPr>
          <w:rFonts w:asciiTheme="minorEastAsia" w:hAnsiTheme="minorEastAsia" w:hint="eastAsia"/>
          <w:sz w:val="28"/>
          <w:szCs w:val="28"/>
        </w:rPr>
        <w:t>新乡医学院三全学院</w:t>
      </w:r>
      <w:r w:rsidRPr="007136C9">
        <w:rPr>
          <w:rFonts w:asciiTheme="minorEastAsia" w:hAnsiTheme="minorEastAsia" w:hint="eastAsia"/>
          <w:sz w:val="28"/>
          <w:szCs w:val="28"/>
        </w:rPr>
        <w:t>实验教学实施细则》文件精神，特制定本办法。</w:t>
      </w:r>
    </w:p>
    <w:p w:rsidR="001F3A6F" w:rsidRPr="007136C9" w:rsidRDefault="00927F2E"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一、评价的范围及内容</w:t>
      </w:r>
    </w:p>
    <w:p w:rsidR="00927F2E" w:rsidRPr="007136C9" w:rsidRDefault="00927F2E"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 xml:space="preserve">(一)评价的范围 </w:t>
      </w:r>
    </w:p>
    <w:p w:rsidR="00927F2E" w:rsidRPr="007136C9" w:rsidRDefault="00927F2E"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实验教学质量考核评价的范围包括：实验、计算机上机等实践教学形式。</w:t>
      </w:r>
    </w:p>
    <w:p w:rsidR="003153E4" w:rsidRPr="007136C9" w:rsidRDefault="003153E4"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(二)评价的内容</w:t>
      </w:r>
    </w:p>
    <w:p w:rsidR="003153E4" w:rsidRPr="007136C9" w:rsidRDefault="003153E4"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实验教学质量考核评价的内容包括：实验教学条件、实验教学组织、实验教学内容及实验教学效果等指标。</w:t>
      </w:r>
    </w:p>
    <w:p w:rsidR="003153E4" w:rsidRPr="007136C9" w:rsidRDefault="003153E4"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 xml:space="preserve">二、实验教学质量管理与监控 </w:t>
      </w:r>
    </w:p>
    <w:p w:rsidR="003153E4" w:rsidRPr="007136C9" w:rsidRDefault="003153E4"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(一)贯彻实验教学管理与监控责任制。教务部与教学督导委员会负责全</w:t>
      </w:r>
      <w:r w:rsidR="00AC3D87" w:rsidRPr="007136C9">
        <w:rPr>
          <w:rFonts w:asciiTheme="minorEastAsia" w:hAnsiTheme="minorEastAsia" w:hint="eastAsia"/>
          <w:sz w:val="28"/>
          <w:szCs w:val="28"/>
        </w:rPr>
        <w:t>院</w:t>
      </w:r>
      <w:r w:rsidRPr="007136C9">
        <w:rPr>
          <w:rFonts w:asciiTheme="minorEastAsia" w:hAnsiTheme="minorEastAsia" w:hint="eastAsia"/>
          <w:sz w:val="28"/>
          <w:szCs w:val="28"/>
        </w:rPr>
        <w:t>实验教学质量的管理与监控；各院（系、部）主管教学副院长及院（</w:t>
      </w:r>
      <w:r w:rsidR="000649BE" w:rsidRPr="007136C9">
        <w:rPr>
          <w:rFonts w:asciiTheme="minorEastAsia" w:hAnsiTheme="minorEastAsia" w:hint="eastAsia"/>
          <w:sz w:val="28"/>
          <w:szCs w:val="28"/>
        </w:rPr>
        <w:t>系、</w:t>
      </w:r>
      <w:r w:rsidRPr="007136C9">
        <w:rPr>
          <w:rFonts w:asciiTheme="minorEastAsia" w:hAnsiTheme="minorEastAsia" w:hint="eastAsia"/>
          <w:sz w:val="28"/>
          <w:szCs w:val="28"/>
        </w:rPr>
        <w:t>部）二级教学督导委员会负责本院（</w:t>
      </w:r>
      <w:r w:rsidR="0002660D" w:rsidRPr="007136C9">
        <w:rPr>
          <w:rFonts w:asciiTheme="minorEastAsia" w:hAnsiTheme="minorEastAsia" w:hint="eastAsia"/>
          <w:sz w:val="28"/>
          <w:szCs w:val="28"/>
        </w:rPr>
        <w:t>系、</w:t>
      </w:r>
      <w:r w:rsidRPr="007136C9">
        <w:rPr>
          <w:rFonts w:asciiTheme="minorEastAsia" w:hAnsiTheme="minorEastAsia" w:hint="eastAsia"/>
          <w:sz w:val="28"/>
          <w:szCs w:val="28"/>
        </w:rPr>
        <w:t>部）实验环节质量的管理与监控。</w:t>
      </w:r>
    </w:p>
    <w:p w:rsidR="00384716" w:rsidRPr="007136C9" w:rsidRDefault="00384716"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(二)实验教学条件管理。实验教学的实施应具备完整</w:t>
      </w:r>
      <w:r w:rsidR="007136C9" w:rsidRPr="007136C9">
        <w:rPr>
          <w:rFonts w:asciiTheme="minorEastAsia" w:hAnsiTheme="minorEastAsia" w:hint="eastAsia"/>
          <w:sz w:val="28"/>
          <w:szCs w:val="28"/>
        </w:rPr>
        <w:t>的教学文件，包括：实验教学大纲、实验课教材或实验指导书、讲义等。</w:t>
      </w:r>
      <w:r w:rsidRPr="007136C9">
        <w:rPr>
          <w:rFonts w:asciiTheme="minorEastAsia" w:hAnsiTheme="minorEastAsia" w:hint="eastAsia"/>
          <w:sz w:val="28"/>
          <w:szCs w:val="28"/>
        </w:rPr>
        <w:t>实验室</w:t>
      </w:r>
      <w:r w:rsidR="007136C9" w:rsidRPr="007136C9">
        <w:rPr>
          <w:rFonts w:asciiTheme="minorEastAsia" w:hAnsiTheme="minorEastAsia" w:hint="eastAsia"/>
          <w:sz w:val="28"/>
          <w:szCs w:val="28"/>
        </w:rPr>
        <w:t>要保证</w:t>
      </w:r>
      <w:r w:rsidRPr="007136C9">
        <w:rPr>
          <w:rFonts w:asciiTheme="minorEastAsia" w:hAnsiTheme="minorEastAsia" w:hint="eastAsia"/>
          <w:sz w:val="28"/>
          <w:szCs w:val="28"/>
        </w:rPr>
        <w:t>设施齐全，仪器设备完好率高，记录完备，利用率高。</w:t>
      </w:r>
    </w:p>
    <w:p w:rsidR="00384716" w:rsidRPr="007136C9" w:rsidRDefault="00384716"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lastRenderedPageBreak/>
        <w:t>(三)实验教学内容与方法的管理。实验课教师应努力探索实验教学规律，积极进行实验教学改革，优化课程设置，改革实验教学内容，及时将科研新技术充实到实验教学中，逐步建立新的实验教学体系。</w:t>
      </w:r>
    </w:p>
    <w:p w:rsidR="00384716" w:rsidRPr="007136C9" w:rsidRDefault="00384716"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四)实验教学过程的管理。实验教学管理人员应全面了解并及时解决实验教学过程中存在的问题，保证实验教学顺利进行。加强制度建设，规范实验教学管理，严格遵守实验室的规章制度及仪器设备操作规程，加强院（系、部）自查和学生评教工作。</w:t>
      </w:r>
    </w:p>
    <w:p w:rsidR="00384716" w:rsidRPr="007136C9" w:rsidRDefault="00384716" w:rsidP="00E11819">
      <w:pPr>
        <w:ind w:firstLineChars="200" w:firstLine="560"/>
        <w:rPr>
          <w:rFonts w:asciiTheme="minorEastAsia" w:hAnsiTheme="minorEastAsia"/>
          <w:sz w:val="28"/>
          <w:szCs w:val="28"/>
        </w:rPr>
      </w:pPr>
      <w:r w:rsidRPr="007136C9">
        <w:rPr>
          <w:rFonts w:asciiTheme="minorEastAsia" w:hAnsiTheme="minorEastAsia" w:hint="eastAsia"/>
          <w:sz w:val="28"/>
          <w:szCs w:val="28"/>
        </w:rPr>
        <w:t xml:space="preserve">(五)实验成绩评定管理。非独立开课的实验成绩纳入该门课程的总评成绩中，所占比例原则上与课程学时分配比例一致；独立开设的实验课的考核成绩，即作为该门课程的成绩记录在学生成绩单中。 </w:t>
      </w:r>
    </w:p>
    <w:p w:rsidR="00384716" w:rsidRPr="007136C9" w:rsidRDefault="00384716" w:rsidP="00384716">
      <w:pPr>
        <w:rPr>
          <w:rFonts w:asciiTheme="minorEastAsia" w:hAnsiTheme="minorEastAsia"/>
          <w:sz w:val="28"/>
          <w:szCs w:val="28"/>
        </w:rPr>
      </w:pPr>
      <w:r w:rsidRPr="007136C9">
        <w:rPr>
          <w:rFonts w:asciiTheme="minorEastAsia" w:hAnsiTheme="minorEastAsia" w:hint="eastAsia"/>
          <w:sz w:val="28"/>
          <w:szCs w:val="28"/>
        </w:rPr>
        <w:t xml:space="preserve">学生每门实验成绩由平时实验成绩和期末综合考核两部分组成，各院（系、部）根据本专业实验课程的特点，制定相应的实验成绩评定标准和考核细则。 </w:t>
      </w:r>
    </w:p>
    <w:p w:rsidR="00384716" w:rsidRPr="007136C9" w:rsidRDefault="00384716" w:rsidP="00ED4104">
      <w:pPr>
        <w:ind w:firstLineChars="200" w:firstLine="560"/>
        <w:rPr>
          <w:rFonts w:asciiTheme="minorEastAsia" w:hAnsiTheme="minorEastAsia"/>
          <w:sz w:val="28"/>
          <w:szCs w:val="28"/>
        </w:rPr>
      </w:pPr>
      <w:r w:rsidRPr="007136C9">
        <w:rPr>
          <w:rFonts w:asciiTheme="minorEastAsia" w:hAnsiTheme="minorEastAsia" w:hint="eastAsia"/>
          <w:sz w:val="28"/>
          <w:szCs w:val="28"/>
        </w:rPr>
        <w:t>(六)实验教学档案管理。各院（系、部）须做好实验教学资料的归档工作，保证过程性材料的完整齐备，同时配合上级部门做好教学统计工作。</w:t>
      </w:r>
    </w:p>
    <w:p w:rsidR="00ED4104" w:rsidRPr="007136C9" w:rsidRDefault="00384716" w:rsidP="00ED4104">
      <w:pPr>
        <w:ind w:firstLineChars="270" w:firstLine="756"/>
        <w:rPr>
          <w:rFonts w:asciiTheme="minorEastAsia" w:hAnsiTheme="minorEastAsia"/>
          <w:sz w:val="28"/>
          <w:szCs w:val="28"/>
        </w:rPr>
      </w:pPr>
      <w:r w:rsidRPr="007136C9">
        <w:rPr>
          <w:rFonts w:asciiTheme="minorEastAsia" w:hAnsiTheme="minorEastAsia" w:hint="eastAsia"/>
          <w:sz w:val="28"/>
          <w:szCs w:val="28"/>
        </w:rPr>
        <w:t>三、教学质量评价方案</w:t>
      </w:r>
    </w:p>
    <w:p w:rsidR="00384716" w:rsidRPr="007136C9" w:rsidRDefault="00384716" w:rsidP="00ED4104">
      <w:pPr>
        <w:ind w:firstLineChars="270" w:firstLine="756"/>
        <w:rPr>
          <w:rFonts w:asciiTheme="minorEastAsia" w:hAnsiTheme="minorEastAsia"/>
          <w:sz w:val="28"/>
          <w:szCs w:val="28"/>
        </w:rPr>
      </w:pPr>
      <w:r w:rsidRPr="007136C9">
        <w:rPr>
          <w:rFonts w:asciiTheme="minorEastAsia" w:hAnsiTheme="minorEastAsia" w:hint="eastAsia"/>
          <w:sz w:val="28"/>
          <w:szCs w:val="28"/>
        </w:rPr>
        <w:t>以《新乡医学院三全学院实验教学质量标准》（附件 1）为依据，按照《新乡医学院三全学院实验教学质量评价表》（附件 2）中评价要素的评价内涵和评价方法，采取先定等级后计算评价要素得分和总分再确定综合评价的方式，对实验教学工作质量进行评价。首先对各评价要素定等级，评价等级分为 A、B、C、D 四档，按照《实验</w:t>
      </w:r>
      <w:r w:rsidRPr="007136C9">
        <w:rPr>
          <w:rFonts w:asciiTheme="minorEastAsia" w:hAnsiTheme="minorEastAsia" w:hint="eastAsia"/>
          <w:sz w:val="28"/>
          <w:szCs w:val="28"/>
        </w:rPr>
        <w:lastRenderedPageBreak/>
        <w:t>教学质量标准》中的 A、C 标准，低于 A 高于 C 者为 B，低于 C 者为 D；然后计算评价要素得分，评价要素得分＝分值*等级系数（等级系数：A：1.0、B：0.8、C：0.6、D：0.4） ；评价总分 Z 等于各项得分之和，综合评价按优秀、良好、合格、不合格四级评定，优秀：90≤Z≤100；良好：75≤Z&lt;90；合格：60≤Z&lt;75；不合格：Z&lt;60。</w:t>
      </w:r>
    </w:p>
    <w:p w:rsidR="00384716" w:rsidRPr="007136C9" w:rsidRDefault="00384716" w:rsidP="00ED4104">
      <w:pPr>
        <w:ind w:firstLineChars="200" w:firstLine="560"/>
        <w:rPr>
          <w:rFonts w:asciiTheme="minorEastAsia" w:hAnsiTheme="minorEastAsia"/>
          <w:sz w:val="28"/>
          <w:szCs w:val="28"/>
        </w:rPr>
      </w:pPr>
      <w:r w:rsidRPr="007136C9">
        <w:rPr>
          <w:rFonts w:asciiTheme="minorEastAsia" w:hAnsiTheme="minorEastAsia" w:hint="eastAsia"/>
          <w:sz w:val="28"/>
          <w:szCs w:val="28"/>
        </w:rPr>
        <w:t xml:space="preserve">四、评价结果反馈 </w:t>
      </w:r>
    </w:p>
    <w:p w:rsidR="00384716" w:rsidRPr="007136C9" w:rsidRDefault="00384716" w:rsidP="00ED4104">
      <w:pPr>
        <w:ind w:firstLineChars="200" w:firstLine="560"/>
        <w:rPr>
          <w:rFonts w:asciiTheme="minorEastAsia" w:hAnsiTheme="minorEastAsia"/>
          <w:sz w:val="28"/>
          <w:szCs w:val="28"/>
        </w:rPr>
      </w:pPr>
      <w:r w:rsidRPr="007136C9">
        <w:rPr>
          <w:rFonts w:asciiTheme="minorEastAsia" w:hAnsiTheme="minorEastAsia" w:hint="eastAsia"/>
          <w:sz w:val="28"/>
          <w:szCs w:val="28"/>
        </w:rPr>
        <w:t>实验教学质量评价结束后，及时将评价结果反馈给相关院（系、部）。</w:t>
      </w:r>
    </w:p>
    <w:p w:rsidR="00384716" w:rsidRPr="007136C9" w:rsidRDefault="00384716" w:rsidP="00ED4104">
      <w:pPr>
        <w:ind w:firstLineChars="200" w:firstLine="560"/>
        <w:rPr>
          <w:rFonts w:asciiTheme="minorEastAsia" w:hAnsiTheme="minorEastAsia"/>
          <w:sz w:val="28"/>
          <w:szCs w:val="28"/>
        </w:rPr>
      </w:pPr>
      <w:r w:rsidRPr="007136C9">
        <w:rPr>
          <w:rFonts w:asciiTheme="minorEastAsia" w:hAnsiTheme="minorEastAsia" w:hint="eastAsia"/>
          <w:sz w:val="28"/>
          <w:szCs w:val="28"/>
        </w:rPr>
        <w:t xml:space="preserve">五、本办法自颁布之日起执行 </w:t>
      </w:r>
    </w:p>
    <w:p w:rsidR="00384716" w:rsidRPr="007136C9" w:rsidRDefault="00384716" w:rsidP="00384716">
      <w:pPr>
        <w:rPr>
          <w:rFonts w:asciiTheme="minorEastAsia" w:hAnsiTheme="minorEastAsia"/>
          <w:sz w:val="28"/>
          <w:szCs w:val="28"/>
        </w:rPr>
      </w:pPr>
      <w:r w:rsidRPr="007136C9">
        <w:rPr>
          <w:rFonts w:asciiTheme="minorEastAsia" w:hAnsiTheme="minorEastAsia"/>
          <w:sz w:val="28"/>
          <w:szCs w:val="28"/>
        </w:rPr>
        <w:t xml:space="preserve"> </w:t>
      </w:r>
    </w:p>
    <w:p w:rsidR="00384716" w:rsidRPr="007136C9" w:rsidRDefault="00384716" w:rsidP="00ED4104">
      <w:pPr>
        <w:ind w:firstLineChars="200" w:firstLine="560"/>
        <w:rPr>
          <w:rFonts w:asciiTheme="minorEastAsia" w:hAnsiTheme="minorEastAsia"/>
          <w:sz w:val="28"/>
          <w:szCs w:val="28"/>
        </w:rPr>
      </w:pPr>
      <w:r w:rsidRPr="007136C9">
        <w:rPr>
          <w:rFonts w:asciiTheme="minorEastAsia" w:hAnsiTheme="minorEastAsia" w:hint="eastAsia"/>
          <w:sz w:val="28"/>
          <w:szCs w:val="28"/>
        </w:rPr>
        <w:t xml:space="preserve">附件 1：《新乡医学院三全学院实验教学质量评价标准》 </w:t>
      </w:r>
    </w:p>
    <w:p w:rsidR="00384716" w:rsidRPr="007136C9" w:rsidRDefault="00384716" w:rsidP="00ED4104">
      <w:pPr>
        <w:ind w:firstLineChars="200" w:firstLine="560"/>
        <w:rPr>
          <w:rFonts w:asciiTheme="minorEastAsia" w:hAnsiTheme="minorEastAsia"/>
          <w:sz w:val="28"/>
          <w:szCs w:val="28"/>
        </w:rPr>
      </w:pPr>
      <w:r w:rsidRPr="007136C9">
        <w:rPr>
          <w:rFonts w:asciiTheme="minorEastAsia" w:hAnsiTheme="minorEastAsia" w:hint="eastAsia"/>
          <w:sz w:val="28"/>
          <w:szCs w:val="28"/>
        </w:rPr>
        <w:t>附件 2：《新乡医学院三全学院实验教学质量评价表》</w:t>
      </w:r>
      <w:bookmarkStart w:id="0" w:name="_GoBack"/>
      <w:bookmarkEnd w:id="0"/>
    </w:p>
    <w:p w:rsidR="00436E37" w:rsidRPr="007136C9" w:rsidRDefault="00436E37">
      <w:pPr>
        <w:widowControl/>
        <w:jc w:val="left"/>
      </w:pPr>
      <w:r w:rsidRPr="007136C9">
        <w:br w:type="page"/>
      </w:r>
    </w:p>
    <w:p w:rsidR="00384716" w:rsidRPr="007136C9" w:rsidRDefault="00291B29" w:rsidP="005C42A7">
      <w:pPr>
        <w:jc w:val="center"/>
        <w:rPr>
          <w:sz w:val="28"/>
          <w:szCs w:val="28"/>
        </w:rPr>
      </w:pPr>
      <w:r w:rsidRPr="007136C9">
        <w:rPr>
          <w:rFonts w:hint="eastAsia"/>
          <w:sz w:val="28"/>
          <w:szCs w:val="28"/>
        </w:rPr>
        <w:lastRenderedPageBreak/>
        <w:t>新乡医学院三全学院</w:t>
      </w:r>
      <w:r w:rsidR="00384716" w:rsidRPr="007136C9">
        <w:rPr>
          <w:rFonts w:hint="eastAsia"/>
          <w:sz w:val="28"/>
          <w:szCs w:val="28"/>
        </w:rPr>
        <w:t>实验教学质量评价标准</w:t>
      </w:r>
    </w:p>
    <w:tbl>
      <w:tblPr>
        <w:tblStyle w:val="a5"/>
        <w:tblW w:w="0" w:type="auto"/>
        <w:tblLook w:val="04A0" w:firstRow="1" w:lastRow="0" w:firstColumn="1" w:lastColumn="0" w:noHBand="0" w:noVBand="1"/>
      </w:tblPr>
      <w:tblGrid>
        <w:gridCol w:w="1101"/>
        <w:gridCol w:w="1275"/>
        <w:gridCol w:w="2835"/>
        <w:gridCol w:w="2552"/>
        <w:gridCol w:w="759"/>
      </w:tblGrid>
      <w:tr w:rsidR="007136C9" w:rsidRPr="007136C9" w:rsidTr="00725900">
        <w:tc>
          <w:tcPr>
            <w:tcW w:w="1101" w:type="dxa"/>
            <w:vAlign w:val="center"/>
          </w:tcPr>
          <w:p w:rsidR="00384716" w:rsidRPr="007136C9" w:rsidRDefault="00384716" w:rsidP="00725900">
            <w:pPr>
              <w:jc w:val="center"/>
              <w:rPr>
                <w:sz w:val="18"/>
                <w:szCs w:val="18"/>
              </w:rPr>
            </w:pPr>
            <w:r w:rsidRPr="007136C9">
              <w:rPr>
                <w:rFonts w:hint="eastAsia"/>
                <w:sz w:val="18"/>
                <w:szCs w:val="18"/>
              </w:rPr>
              <w:t>一级指标</w:t>
            </w:r>
          </w:p>
        </w:tc>
        <w:tc>
          <w:tcPr>
            <w:tcW w:w="1275" w:type="dxa"/>
            <w:vAlign w:val="center"/>
          </w:tcPr>
          <w:p w:rsidR="00384716" w:rsidRPr="007136C9" w:rsidRDefault="00384716" w:rsidP="00725900">
            <w:pPr>
              <w:jc w:val="center"/>
              <w:rPr>
                <w:sz w:val="18"/>
                <w:szCs w:val="18"/>
              </w:rPr>
            </w:pPr>
            <w:r w:rsidRPr="007136C9">
              <w:rPr>
                <w:rFonts w:hint="eastAsia"/>
                <w:sz w:val="18"/>
                <w:szCs w:val="18"/>
              </w:rPr>
              <w:t>二级指标</w:t>
            </w:r>
          </w:p>
        </w:tc>
        <w:tc>
          <w:tcPr>
            <w:tcW w:w="2835" w:type="dxa"/>
            <w:vAlign w:val="center"/>
          </w:tcPr>
          <w:p w:rsidR="00384716" w:rsidRPr="007136C9" w:rsidRDefault="00384716" w:rsidP="00725900">
            <w:pPr>
              <w:jc w:val="center"/>
              <w:rPr>
                <w:sz w:val="18"/>
                <w:szCs w:val="18"/>
              </w:rPr>
            </w:pPr>
            <w:r w:rsidRPr="007136C9">
              <w:rPr>
                <w:rFonts w:hint="eastAsia"/>
                <w:sz w:val="18"/>
                <w:szCs w:val="18"/>
              </w:rPr>
              <w:t>A</w:t>
            </w:r>
            <w:r w:rsidRPr="007136C9">
              <w:rPr>
                <w:rFonts w:hint="eastAsia"/>
                <w:sz w:val="18"/>
                <w:szCs w:val="18"/>
              </w:rPr>
              <w:t>级标准</w:t>
            </w:r>
          </w:p>
        </w:tc>
        <w:tc>
          <w:tcPr>
            <w:tcW w:w="2552" w:type="dxa"/>
            <w:vAlign w:val="center"/>
          </w:tcPr>
          <w:p w:rsidR="00384716" w:rsidRPr="007136C9" w:rsidRDefault="00384716" w:rsidP="00725900">
            <w:pPr>
              <w:jc w:val="center"/>
              <w:rPr>
                <w:sz w:val="18"/>
                <w:szCs w:val="18"/>
              </w:rPr>
            </w:pPr>
            <w:r w:rsidRPr="007136C9">
              <w:rPr>
                <w:rFonts w:hint="eastAsia"/>
                <w:sz w:val="18"/>
                <w:szCs w:val="18"/>
              </w:rPr>
              <w:t>C</w:t>
            </w:r>
            <w:r w:rsidRPr="007136C9">
              <w:rPr>
                <w:rFonts w:hint="eastAsia"/>
                <w:sz w:val="18"/>
                <w:szCs w:val="18"/>
              </w:rPr>
              <w:t>级标准</w:t>
            </w:r>
          </w:p>
        </w:tc>
        <w:tc>
          <w:tcPr>
            <w:tcW w:w="759" w:type="dxa"/>
            <w:vAlign w:val="center"/>
          </w:tcPr>
          <w:p w:rsidR="00384716" w:rsidRPr="007136C9" w:rsidRDefault="00384716" w:rsidP="00725900">
            <w:pPr>
              <w:jc w:val="center"/>
              <w:rPr>
                <w:sz w:val="18"/>
                <w:szCs w:val="18"/>
              </w:rPr>
            </w:pPr>
            <w:r w:rsidRPr="007136C9">
              <w:rPr>
                <w:rFonts w:hint="eastAsia"/>
                <w:sz w:val="18"/>
                <w:szCs w:val="18"/>
              </w:rPr>
              <w:t>备注</w:t>
            </w:r>
          </w:p>
        </w:tc>
      </w:tr>
      <w:tr w:rsidR="007136C9" w:rsidRPr="007136C9" w:rsidTr="00725900">
        <w:trPr>
          <w:trHeight w:val="2055"/>
        </w:trPr>
        <w:tc>
          <w:tcPr>
            <w:tcW w:w="1101" w:type="dxa"/>
            <w:vMerge w:val="restart"/>
            <w:vAlign w:val="center"/>
          </w:tcPr>
          <w:p w:rsidR="00725900" w:rsidRPr="007136C9" w:rsidRDefault="00725900" w:rsidP="00725900">
            <w:pPr>
              <w:jc w:val="center"/>
              <w:rPr>
                <w:sz w:val="18"/>
                <w:szCs w:val="18"/>
              </w:rPr>
            </w:pPr>
            <w:r w:rsidRPr="007136C9">
              <w:rPr>
                <w:rFonts w:hint="eastAsia"/>
                <w:sz w:val="18"/>
                <w:szCs w:val="18"/>
              </w:rPr>
              <w:t>教</w:t>
            </w:r>
          </w:p>
          <w:p w:rsidR="00725900" w:rsidRPr="007136C9" w:rsidRDefault="00725900" w:rsidP="00725900">
            <w:pPr>
              <w:jc w:val="center"/>
              <w:rPr>
                <w:sz w:val="18"/>
                <w:szCs w:val="18"/>
              </w:rPr>
            </w:pPr>
            <w:r w:rsidRPr="007136C9">
              <w:rPr>
                <w:rFonts w:hint="eastAsia"/>
                <w:sz w:val="18"/>
                <w:szCs w:val="18"/>
              </w:rPr>
              <w:t>学</w:t>
            </w:r>
          </w:p>
          <w:p w:rsidR="00725900" w:rsidRPr="007136C9" w:rsidRDefault="00725900" w:rsidP="00725900">
            <w:pPr>
              <w:jc w:val="center"/>
              <w:rPr>
                <w:sz w:val="18"/>
                <w:szCs w:val="18"/>
              </w:rPr>
            </w:pPr>
            <w:r w:rsidRPr="007136C9">
              <w:rPr>
                <w:rFonts w:hint="eastAsia"/>
                <w:sz w:val="18"/>
                <w:szCs w:val="18"/>
              </w:rPr>
              <w:t>条</w:t>
            </w:r>
          </w:p>
          <w:p w:rsidR="00725900" w:rsidRPr="007136C9" w:rsidRDefault="00725900" w:rsidP="00725900">
            <w:pPr>
              <w:jc w:val="center"/>
              <w:rPr>
                <w:sz w:val="18"/>
                <w:szCs w:val="18"/>
              </w:rPr>
            </w:pPr>
            <w:r w:rsidRPr="007136C9">
              <w:rPr>
                <w:rFonts w:hint="eastAsia"/>
                <w:sz w:val="18"/>
                <w:szCs w:val="18"/>
              </w:rPr>
              <w:t>件</w:t>
            </w:r>
          </w:p>
        </w:tc>
        <w:tc>
          <w:tcPr>
            <w:tcW w:w="1275" w:type="dxa"/>
            <w:vAlign w:val="center"/>
          </w:tcPr>
          <w:p w:rsidR="00725900" w:rsidRPr="007136C9" w:rsidRDefault="00725900" w:rsidP="00725900">
            <w:pPr>
              <w:jc w:val="center"/>
              <w:rPr>
                <w:sz w:val="18"/>
                <w:szCs w:val="18"/>
              </w:rPr>
            </w:pPr>
            <w:r w:rsidRPr="007136C9">
              <w:rPr>
                <w:rFonts w:hint="eastAsia"/>
                <w:sz w:val="18"/>
                <w:szCs w:val="18"/>
              </w:rPr>
              <w:t>1</w:t>
            </w:r>
            <w:r w:rsidRPr="007136C9">
              <w:rPr>
                <w:rFonts w:hint="eastAsia"/>
                <w:sz w:val="18"/>
                <w:szCs w:val="18"/>
              </w:rPr>
              <w:t>、实验教学文件资料</w:t>
            </w:r>
          </w:p>
        </w:tc>
        <w:tc>
          <w:tcPr>
            <w:tcW w:w="2835" w:type="dxa"/>
            <w:vAlign w:val="center"/>
          </w:tcPr>
          <w:p w:rsidR="00725900" w:rsidRPr="007136C9" w:rsidRDefault="00725900" w:rsidP="00725900">
            <w:pPr>
              <w:spacing w:line="240" w:lineRule="exact"/>
              <w:jc w:val="center"/>
              <w:rPr>
                <w:sz w:val="18"/>
                <w:szCs w:val="18"/>
              </w:rPr>
            </w:pPr>
            <w:r w:rsidRPr="007136C9">
              <w:rPr>
                <w:rFonts w:hint="eastAsia"/>
                <w:sz w:val="18"/>
                <w:szCs w:val="18"/>
              </w:rPr>
              <w:t>实验教学大纲编写规范，符合教学计划要求，内容完整、要求明确、学时分配合理；采用符合实验大纲要求的实验指导书或有特色的自编指导书；实验教学授课计划表、实验运行记录表、实验项目卡片、实验项目一览表完备齐全；实验讲稿质量高；实验室课表完备。</w:t>
            </w:r>
          </w:p>
        </w:tc>
        <w:tc>
          <w:tcPr>
            <w:tcW w:w="2552" w:type="dxa"/>
            <w:vAlign w:val="center"/>
          </w:tcPr>
          <w:p w:rsidR="00725900" w:rsidRPr="007136C9" w:rsidRDefault="00725900" w:rsidP="00725900">
            <w:pPr>
              <w:spacing w:line="240" w:lineRule="exact"/>
              <w:jc w:val="center"/>
              <w:rPr>
                <w:sz w:val="18"/>
                <w:szCs w:val="18"/>
              </w:rPr>
            </w:pPr>
            <w:r w:rsidRPr="007136C9">
              <w:rPr>
                <w:rFonts w:hint="eastAsia"/>
                <w:sz w:val="18"/>
                <w:szCs w:val="18"/>
              </w:rPr>
              <w:t>实验教学大纲基本符合教学要求；实验教材或指导书基本齐全；实验教学授课计划表、实验运行记录表、实验项目卡片、实验项目一览表基本齐全；实验讲稿质量一般；有课表。</w:t>
            </w:r>
          </w:p>
        </w:tc>
        <w:tc>
          <w:tcPr>
            <w:tcW w:w="759" w:type="dxa"/>
            <w:vMerge w:val="restart"/>
            <w:vAlign w:val="center"/>
          </w:tcPr>
          <w:p w:rsidR="00725900" w:rsidRPr="007136C9" w:rsidRDefault="00725900" w:rsidP="00725900">
            <w:pPr>
              <w:jc w:val="center"/>
              <w:rPr>
                <w:sz w:val="18"/>
                <w:szCs w:val="18"/>
              </w:rPr>
            </w:pPr>
            <w:r w:rsidRPr="007136C9">
              <w:rPr>
                <w:rFonts w:hint="eastAsia"/>
                <w:sz w:val="18"/>
                <w:szCs w:val="18"/>
              </w:rPr>
              <w:t>可</w:t>
            </w:r>
          </w:p>
          <w:p w:rsidR="00725900" w:rsidRPr="007136C9" w:rsidRDefault="00725900" w:rsidP="00725900">
            <w:pPr>
              <w:jc w:val="center"/>
              <w:rPr>
                <w:sz w:val="18"/>
                <w:szCs w:val="18"/>
              </w:rPr>
            </w:pPr>
            <w:r w:rsidRPr="007136C9">
              <w:rPr>
                <w:rFonts w:hint="eastAsia"/>
                <w:sz w:val="18"/>
                <w:szCs w:val="18"/>
              </w:rPr>
              <w:t>根</w:t>
            </w:r>
          </w:p>
          <w:p w:rsidR="00725900" w:rsidRPr="007136C9" w:rsidRDefault="00725900" w:rsidP="00725900">
            <w:pPr>
              <w:jc w:val="center"/>
              <w:rPr>
                <w:sz w:val="18"/>
                <w:szCs w:val="18"/>
              </w:rPr>
            </w:pPr>
            <w:r w:rsidRPr="007136C9">
              <w:rPr>
                <w:rFonts w:hint="eastAsia"/>
                <w:sz w:val="18"/>
                <w:szCs w:val="18"/>
              </w:rPr>
              <w:t>据</w:t>
            </w:r>
          </w:p>
          <w:p w:rsidR="00725900" w:rsidRPr="007136C9" w:rsidRDefault="00725900" w:rsidP="00725900">
            <w:pPr>
              <w:jc w:val="center"/>
              <w:rPr>
                <w:sz w:val="18"/>
                <w:szCs w:val="18"/>
              </w:rPr>
            </w:pPr>
            <w:r w:rsidRPr="007136C9">
              <w:rPr>
                <w:rFonts w:hint="eastAsia"/>
                <w:sz w:val="18"/>
                <w:szCs w:val="18"/>
              </w:rPr>
              <w:t>学</w:t>
            </w:r>
          </w:p>
          <w:p w:rsidR="00725900" w:rsidRPr="007136C9" w:rsidRDefault="00725900" w:rsidP="00725900">
            <w:pPr>
              <w:jc w:val="center"/>
              <w:rPr>
                <w:sz w:val="18"/>
                <w:szCs w:val="18"/>
              </w:rPr>
            </w:pPr>
            <w:r w:rsidRPr="007136C9">
              <w:rPr>
                <w:rFonts w:hint="eastAsia"/>
                <w:sz w:val="18"/>
                <w:szCs w:val="18"/>
              </w:rPr>
              <w:t>科</w:t>
            </w:r>
          </w:p>
          <w:p w:rsidR="00725900" w:rsidRPr="007136C9" w:rsidRDefault="00725900" w:rsidP="00725900">
            <w:pPr>
              <w:jc w:val="center"/>
              <w:rPr>
                <w:sz w:val="18"/>
                <w:szCs w:val="18"/>
              </w:rPr>
            </w:pPr>
            <w:r w:rsidRPr="007136C9">
              <w:rPr>
                <w:rFonts w:hint="eastAsia"/>
                <w:sz w:val="18"/>
                <w:szCs w:val="18"/>
              </w:rPr>
              <w:t>专</w:t>
            </w:r>
          </w:p>
          <w:p w:rsidR="00725900" w:rsidRPr="007136C9" w:rsidRDefault="00725900" w:rsidP="00725900">
            <w:pPr>
              <w:jc w:val="center"/>
              <w:rPr>
                <w:sz w:val="18"/>
                <w:szCs w:val="18"/>
              </w:rPr>
            </w:pPr>
            <w:r w:rsidRPr="007136C9">
              <w:rPr>
                <w:rFonts w:hint="eastAsia"/>
                <w:sz w:val="18"/>
                <w:szCs w:val="18"/>
              </w:rPr>
              <w:t>业</w:t>
            </w:r>
          </w:p>
          <w:p w:rsidR="00725900" w:rsidRPr="007136C9" w:rsidRDefault="00725900" w:rsidP="00725900">
            <w:pPr>
              <w:jc w:val="center"/>
              <w:rPr>
                <w:sz w:val="18"/>
                <w:szCs w:val="18"/>
              </w:rPr>
            </w:pPr>
            <w:r w:rsidRPr="007136C9">
              <w:rPr>
                <w:rFonts w:hint="eastAsia"/>
                <w:sz w:val="18"/>
                <w:szCs w:val="18"/>
              </w:rPr>
              <w:t>特</w:t>
            </w:r>
          </w:p>
          <w:p w:rsidR="00725900" w:rsidRPr="007136C9" w:rsidRDefault="00725900" w:rsidP="00725900">
            <w:pPr>
              <w:jc w:val="center"/>
              <w:rPr>
                <w:sz w:val="18"/>
                <w:szCs w:val="18"/>
              </w:rPr>
            </w:pPr>
            <w:r w:rsidRPr="007136C9">
              <w:rPr>
                <w:rFonts w:hint="eastAsia"/>
                <w:sz w:val="18"/>
                <w:szCs w:val="18"/>
              </w:rPr>
              <w:t>点</w:t>
            </w:r>
          </w:p>
          <w:p w:rsidR="00725900" w:rsidRPr="007136C9" w:rsidRDefault="00725900" w:rsidP="00725900">
            <w:pPr>
              <w:jc w:val="center"/>
              <w:rPr>
                <w:sz w:val="18"/>
                <w:szCs w:val="18"/>
              </w:rPr>
            </w:pPr>
            <w:r w:rsidRPr="007136C9">
              <w:rPr>
                <w:rFonts w:hint="eastAsia"/>
                <w:sz w:val="18"/>
                <w:szCs w:val="18"/>
              </w:rPr>
              <w:t>和</w:t>
            </w:r>
          </w:p>
          <w:p w:rsidR="00725900" w:rsidRPr="007136C9" w:rsidRDefault="00725900" w:rsidP="00725900">
            <w:pPr>
              <w:jc w:val="center"/>
              <w:rPr>
                <w:sz w:val="18"/>
                <w:szCs w:val="18"/>
              </w:rPr>
            </w:pPr>
            <w:r w:rsidRPr="007136C9">
              <w:rPr>
                <w:rFonts w:hint="eastAsia"/>
                <w:sz w:val="18"/>
                <w:szCs w:val="18"/>
              </w:rPr>
              <w:t>具</w:t>
            </w:r>
          </w:p>
          <w:p w:rsidR="00725900" w:rsidRPr="007136C9" w:rsidRDefault="00725900" w:rsidP="00725900">
            <w:pPr>
              <w:jc w:val="center"/>
              <w:rPr>
                <w:sz w:val="18"/>
                <w:szCs w:val="18"/>
              </w:rPr>
            </w:pPr>
            <w:r w:rsidRPr="007136C9">
              <w:rPr>
                <w:rFonts w:hint="eastAsia"/>
                <w:sz w:val="18"/>
                <w:szCs w:val="18"/>
              </w:rPr>
              <w:t>体</w:t>
            </w:r>
          </w:p>
          <w:p w:rsidR="00725900" w:rsidRPr="007136C9" w:rsidRDefault="00725900" w:rsidP="00725900">
            <w:pPr>
              <w:jc w:val="center"/>
              <w:rPr>
                <w:sz w:val="18"/>
                <w:szCs w:val="18"/>
              </w:rPr>
            </w:pPr>
            <w:r w:rsidRPr="007136C9">
              <w:rPr>
                <w:rFonts w:hint="eastAsia"/>
                <w:sz w:val="18"/>
                <w:szCs w:val="18"/>
              </w:rPr>
              <w:t>情</w:t>
            </w:r>
          </w:p>
          <w:p w:rsidR="00725900" w:rsidRPr="007136C9" w:rsidRDefault="00725900" w:rsidP="00725900">
            <w:pPr>
              <w:jc w:val="center"/>
              <w:rPr>
                <w:sz w:val="18"/>
                <w:szCs w:val="18"/>
              </w:rPr>
            </w:pPr>
            <w:r w:rsidRPr="007136C9">
              <w:rPr>
                <w:rFonts w:hint="eastAsia"/>
                <w:sz w:val="18"/>
                <w:szCs w:val="18"/>
              </w:rPr>
              <w:t>况</w:t>
            </w:r>
          </w:p>
          <w:p w:rsidR="00725900" w:rsidRPr="007136C9" w:rsidRDefault="00725900" w:rsidP="00725900">
            <w:pPr>
              <w:jc w:val="center"/>
              <w:rPr>
                <w:sz w:val="18"/>
                <w:szCs w:val="18"/>
              </w:rPr>
            </w:pPr>
            <w:r w:rsidRPr="007136C9">
              <w:rPr>
                <w:rFonts w:hint="eastAsia"/>
                <w:sz w:val="18"/>
                <w:szCs w:val="18"/>
              </w:rPr>
              <w:t>作</w:t>
            </w:r>
          </w:p>
          <w:p w:rsidR="00725900" w:rsidRPr="007136C9" w:rsidRDefault="00725900" w:rsidP="00725900">
            <w:pPr>
              <w:jc w:val="center"/>
              <w:rPr>
                <w:sz w:val="18"/>
                <w:szCs w:val="18"/>
              </w:rPr>
            </w:pPr>
            <w:r w:rsidRPr="007136C9">
              <w:rPr>
                <w:rFonts w:hint="eastAsia"/>
                <w:sz w:val="18"/>
                <w:szCs w:val="18"/>
              </w:rPr>
              <w:t>适</w:t>
            </w:r>
          </w:p>
          <w:p w:rsidR="00725900" w:rsidRPr="007136C9" w:rsidRDefault="00725900" w:rsidP="00725900">
            <w:pPr>
              <w:jc w:val="center"/>
              <w:rPr>
                <w:sz w:val="18"/>
                <w:szCs w:val="18"/>
              </w:rPr>
            </w:pPr>
            <w:r w:rsidRPr="007136C9">
              <w:rPr>
                <w:rFonts w:hint="eastAsia"/>
                <w:sz w:val="18"/>
                <w:szCs w:val="18"/>
              </w:rPr>
              <w:t>当</w:t>
            </w:r>
          </w:p>
          <w:p w:rsidR="00725900" w:rsidRPr="007136C9" w:rsidRDefault="00725900" w:rsidP="00725900">
            <w:pPr>
              <w:jc w:val="center"/>
              <w:rPr>
                <w:sz w:val="18"/>
                <w:szCs w:val="18"/>
              </w:rPr>
            </w:pPr>
            <w:r w:rsidRPr="007136C9">
              <w:rPr>
                <w:rFonts w:hint="eastAsia"/>
                <w:sz w:val="18"/>
                <w:szCs w:val="18"/>
              </w:rPr>
              <w:t>调</w:t>
            </w:r>
          </w:p>
          <w:p w:rsidR="00725900" w:rsidRPr="007136C9" w:rsidRDefault="00725900" w:rsidP="00725900">
            <w:pPr>
              <w:jc w:val="center"/>
              <w:rPr>
                <w:sz w:val="18"/>
                <w:szCs w:val="18"/>
              </w:rPr>
            </w:pPr>
            <w:r w:rsidRPr="007136C9">
              <w:rPr>
                <w:rFonts w:hint="eastAsia"/>
                <w:sz w:val="18"/>
                <w:szCs w:val="18"/>
              </w:rPr>
              <w:t>整</w:t>
            </w:r>
          </w:p>
        </w:tc>
      </w:tr>
      <w:tr w:rsidR="007136C9" w:rsidRPr="007136C9" w:rsidTr="00725900">
        <w:tc>
          <w:tcPr>
            <w:tcW w:w="1101" w:type="dxa"/>
            <w:vMerge/>
            <w:vAlign w:val="center"/>
          </w:tcPr>
          <w:p w:rsidR="00725900" w:rsidRPr="007136C9" w:rsidRDefault="00725900" w:rsidP="00725900">
            <w:pPr>
              <w:jc w:val="center"/>
              <w:rPr>
                <w:sz w:val="18"/>
                <w:szCs w:val="18"/>
              </w:rPr>
            </w:pPr>
          </w:p>
        </w:tc>
        <w:tc>
          <w:tcPr>
            <w:tcW w:w="1275" w:type="dxa"/>
            <w:vAlign w:val="center"/>
          </w:tcPr>
          <w:p w:rsidR="00725900" w:rsidRPr="007136C9" w:rsidRDefault="00725900" w:rsidP="00725900">
            <w:pPr>
              <w:jc w:val="center"/>
              <w:rPr>
                <w:sz w:val="18"/>
                <w:szCs w:val="18"/>
              </w:rPr>
            </w:pPr>
            <w:r w:rsidRPr="007136C9">
              <w:rPr>
                <w:rFonts w:hint="eastAsia"/>
                <w:sz w:val="18"/>
                <w:szCs w:val="18"/>
              </w:rPr>
              <w:t>2</w:t>
            </w:r>
            <w:r w:rsidRPr="007136C9">
              <w:rPr>
                <w:rFonts w:hint="eastAsia"/>
                <w:sz w:val="18"/>
                <w:szCs w:val="18"/>
              </w:rPr>
              <w:t>、仪器设备和环境</w:t>
            </w:r>
          </w:p>
        </w:tc>
        <w:tc>
          <w:tcPr>
            <w:tcW w:w="2835" w:type="dxa"/>
            <w:vAlign w:val="center"/>
          </w:tcPr>
          <w:p w:rsidR="00725900" w:rsidRPr="007136C9" w:rsidRDefault="00725900" w:rsidP="00725900">
            <w:pPr>
              <w:spacing w:line="240" w:lineRule="exact"/>
              <w:jc w:val="center"/>
              <w:rPr>
                <w:sz w:val="18"/>
                <w:szCs w:val="18"/>
              </w:rPr>
            </w:pPr>
            <w:r w:rsidRPr="007136C9">
              <w:rPr>
                <w:rFonts w:hint="eastAsia"/>
                <w:sz w:val="18"/>
                <w:szCs w:val="18"/>
              </w:rPr>
              <w:t>实验材料齐全，设备完善，完好率达到</w:t>
            </w:r>
            <w:r w:rsidRPr="007136C9">
              <w:rPr>
                <w:rFonts w:hint="eastAsia"/>
                <w:sz w:val="18"/>
                <w:szCs w:val="18"/>
              </w:rPr>
              <w:t>95%</w:t>
            </w:r>
            <w:r w:rsidRPr="007136C9">
              <w:rPr>
                <w:rFonts w:hint="eastAsia"/>
                <w:sz w:val="18"/>
                <w:szCs w:val="18"/>
              </w:rPr>
              <w:t>以上，充分满足实验教学需求；专业课实验项目每组学生数要满足教学要求的最低人数；实验室管理规范，各项规章制度健全。</w:t>
            </w:r>
          </w:p>
        </w:tc>
        <w:tc>
          <w:tcPr>
            <w:tcW w:w="2552" w:type="dxa"/>
            <w:vAlign w:val="center"/>
          </w:tcPr>
          <w:p w:rsidR="00725900" w:rsidRPr="007136C9" w:rsidRDefault="00725900" w:rsidP="00725900">
            <w:pPr>
              <w:spacing w:line="240" w:lineRule="exact"/>
              <w:jc w:val="center"/>
              <w:rPr>
                <w:sz w:val="18"/>
                <w:szCs w:val="18"/>
              </w:rPr>
            </w:pPr>
            <w:r w:rsidRPr="007136C9">
              <w:rPr>
                <w:rFonts w:hint="eastAsia"/>
                <w:sz w:val="18"/>
                <w:szCs w:val="18"/>
              </w:rPr>
              <w:t>实验材料、设备基本满足教学需求，完好率达到</w:t>
            </w:r>
            <w:r w:rsidRPr="007136C9">
              <w:rPr>
                <w:rFonts w:hint="eastAsia"/>
                <w:sz w:val="18"/>
                <w:szCs w:val="18"/>
              </w:rPr>
              <w:t>85-95%</w:t>
            </w:r>
            <w:r w:rsidRPr="007136C9">
              <w:rPr>
                <w:rFonts w:hint="eastAsia"/>
                <w:sz w:val="18"/>
                <w:szCs w:val="18"/>
              </w:rPr>
              <w:t>。部分专业课实验项目每组学生数超过教学要求的最低人数。实验室规章制度基本健全。</w:t>
            </w:r>
          </w:p>
        </w:tc>
        <w:tc>
          <w:tcPr>
            <w:tcW w:w="759" w:type="dxa"/>
            <w:vMerge/>
            <w:vAlign w:val="center"/>
          </w:tcPr>
          <w:p w:rsidR="00725900" w:rsidRPr="007136C9" w:rsidRDefault="00725900" w:rsidP="00725900">
            <w:pPr>
              <w:jc w:val="center"/>
              <w:rPr>
                <w:sz w:val="18"/>
                <w:szCs w:val="18"/>
              </w:rPr>
            </w:pPr>
          </w:p>
        </w:tc>
      </w:tr>
      <w:tr w:rsidR="007136C9" w:rsidRPr="007136C9" w:rsidTr="00725900">
        <w:tc>
          <w:tcPr>
            <w:tcW w:w="1101" w:type="dxa"/>
            <w:vMerge w:val="restart"/>
            <w:vAlign w:val="center"/>
          </w:tcPr>
          <w:p w:rsidR="00725900" w:rsidRPr="007136C9" w:rsidRDefault="00725900" w:rsidP="00725900">
            <w:pPr>
              <w:jc w:val="center"/>
              <w:rPr>
                <w:sz w:val="18"/>
                <w:szCs w:val="18"/>
              </w:rPr>
            </w:pPr>
            <w:r w:rsidRPr="007136C9">
              <w:rPr>
                <w:rFonts w:hint="eastAsia"/>
                <w:sz w:val="18"/>
                <w:szCs w:val="18"/>
              </w:rPr>
              <w:t>教</w:t>
            </w:r>
          </w:p>
          <w:p w:rsidR="00725900" w:rsidRPr="007136C9" w:rsidRDefault="00725900" w:rsidP="00725900">
            <w:pPr>
              <w:jc w:val="center"/>
              <w:rPr>
                <w:sz w:val="18"/>
                <w:szCs w:val="18"/>
              </w:rPr>
            </w:pPr>
            <w:r w:rsidRPr="007136C9">
              <w:rPr>
                <w:rFonts w:hint="eastAsia"/>
                <w:sz w:val="18"/>
                <w:szCs w:val="18"/>
              </w:rPr>
              <w:t>学</w:t>
            </w:r>
          </w:p>
          <w:p w:rsidR="00725900" w:rsidRPr="007136C9" w:rsidRDefault="00725900" w:rsidP="00725900">
            <w:pPr>
              <w:jc w:val="center"/>
              <w:rPr>
                <w:sz w:val="18"/>
                <w:szCs w:val="18"/>
              </w:rPr>
            </w:pPr>
            <w:r w:rsidRPr="007136C9">
              <w:rPr>
                <w:rFonts w:hint="eastAsia"/>
                <w:sz w:val="18"/>
                <w:szCs w:val="18"/>
              </w:rPr>
              <w:t>过</w:t>
            </w:r>
          </w:p>
          <w:p w:rsidR="00725900" w:rsidRPr="007136C9" w:rsidRDefault="00725900" w:rsidP="00725900">
            <w:pPr>
              <w:jc w:val="center"/>
              <w:rPr>
                <w:sz w:val="18"/>
                <w:szCs w:val="18"/>
              </w:rPr>
            </w:pPr>
            <w:r w:rsidRPr="007136C9">
              <w:rPr>
                <w:rFonts w:hint="eastAsia"/>
                <w:sz w:val="18"/>
                <w:szCs w:val="18"/>
              </w:rPr>
              <w:t>程</w:t>
            </w:r>
          </w:p>
        </w:tc>
        <w:tc>
          <w:tcPr>
            <w:tcW w:w="1275" w:type="dxa"/>
            <w:vAlign w:val="center"/>
          </w:tcPr>
          <w:p w:rsidR="00725900" w:rsidRPr="007136C9" w:rsidRDefault="00725900" w:rsidP="00725900">
            <w:pPr>
              <w:jc w:val="center"/>
              <w:rPr>
                <w:sz w:val="18"/>
                <w:szCs w:val="18"/>
              </w:rPr>
            </w:pPr>
            <w:r w:rsidRPr="007136C9">
              <w:rPr>
                <w:rFonts w:hint="eastAsia"/>
                <w:sz w:val="18"/>
                <w:szCs w:val="18"/>
              </w:rPr>
              <w:t>3</w:t>
            </w:r>
            <w:r w:rsidRPr="007136C9">
              <w:rPr>
                <w:rFonts w:hint="eastAsia"/>
                <w:sz w:val="18"/>
                <w:szCs w:val="18"/>
              </w:rPr>
              <w:t>、实验教学态度</w:t>
            </w:r>
          </w:p>
        </w:tc>
        <w:tc>
          <w:tcPr>
            <w:tcW w:w="2835" w:type="dxa"/>
            <w:vAlign w:val="center"/>
          </w:tcPr>
          <w:p w:rsidR="00725900" w:rsidRPr="007136C9" w:rsidRDefault="00725900" w:rsidP="00725900">
            <w:pPr>
              <w:spacing w:line="240" w:lineRule="exact"/>
              <w:jc w:val="center"/>
              <w:rPr>
                <w:sz w:val="18"/>
                <w:szCs w:val="18"/>
              </w:rPr>
            </w:pPr>
            <w:r w:rsidRPr="007136C9">
              <w:rPr>
                <w:rFonts w:hint="eastAsia"/>
                <w:sz w:val="18"/>
                <w:szCs w:val="18"/>
              </w:rPr>
              <w:t>实验准备充分，实验要求明确，新开实验或开新实验课前预作实验，有完整的实验记录；实验前认真检查学生预习情况；讲解清晰、准确，重点突出；教学方法灵活多样，联系实际，采用启发诱导方式进行教学，因材施教，鼓励创新；指导实验认真负责、回答问题耐心、细致及时认真批阅实验报告（每份批阅，判分恰当）。</w:t>
            </w:r>
          </w:p>
        </w:tc>
        <w:tc>
          <w:tcPr>
            <w:tcW w:w="2552" w:type="dxa"/>
            <w:vAlign w:val="center"/>
          </w:tcPr>
          <w:p w:rsidR="00725900" w:rsidRPr="007136C9" w:rsidRDefault="00725900" w:rsidP="00725900">
            <w:pPr>
              <w:spacing w:line="240" w:lineRule="exact"/>
              <w:jc w:val="center"/>
              <w:rPr>
                <w:sz w:val="18"/>
                <w:szCs w:val="18"/>
              </w:rPr>
            </w:pPr>
            <w:r w:rsidRPr="007136C9">
              <w:rPr>
                <w:rFonts w:hint="eastAsia"/>
                <w:sz w:val="18"/>
                <w:szCs w:val="18"/>
              </w:rPr>
              <w:t>有实验准备工作一般，新开实验或开新实验课前能预作实验，有实验记录；指导学生进行实验，教学方法、水平一般；批阅每份实验报告，判分基本合理。</w:t>
            </w:r>
          </w:p>
        </w:tc>
        <w:tc>
          <w:tcPr>
            <w:tcW w:w="759" w:type="dxa"/>
            <w:vMerge/>
            <w:vAlign w:val="center"/>
          </w:tcPr>
          <w:p w:rsidR="00725900" w:rsidRPr="007136C9" w:rsidRDefault="00725900" w:rsidP="00725900">
            <w:pPr>
              <w:jc w:val="center"/>
              <w:rPr>
                <w:sz w:val="18"/>
                <w:szCs w:val="18"/>
              </w:rPr>
            </w:pPr>
          </w:p>
        </w:tc>
      </w:tr>
      <w:tr w:rsidR="007136C9" w:rsidRPr="007136C9" w:rsidTr="00725900">
        <w:tc>
          <w:tcPr>
            <w:tcW w:w="1101" w:type="dxa"/>
            <w:vMerge/>
            <w:vAlign w:val="center"/>
          </w:tcPr>
          <w:p w:rsidR="00725900" w:rsidRPr="007136C9" w:rsidRDefault="00725900" w:rsidP="00725900">
            <w:pPr>
              <w:jc w:val="center"/>
              <w:rPr>
                <w:sz w:val="18"/>
                <w:szCs w:val="18"/>
              </w:rPr>
            </w:pPr>
          </w:p>
        </w:tc>
        <w:tc>
          <w:tcPr>
            <w:tcW w:w="1275" w:type="dxa"/>
            <w:vAlign w:val="center"/>
          </w:tcPr>
          <w:p w:rsidR="00725900" w:rsidRPr="007136C9" w:rsidRDefault="00725900" w:rsidP="00162789">
            <w:pPr>
              <w:spacing w:line="240" w:lineRule="exact"/>
              <w:jc w:val="center"/>
              <w:rPr>
                <w:sz w:val="18"/>
                <w:szCs w:val="18"/>
              </w:rPr>
            </w:pPr>
            <w:r w:rsidRPr="007136C9">
              <w:rPr>
                <w:rFonts w:hint="eastAsia"/>
                <w:sz w:val="18"/>
                <w:szCs w:val="18"/>
              </w:rPr>
              <w:t>4</w:t>
            </w:r>
            <w:r w:rsidRPr="007136C9">
              <w:rPr>
                <w:rFonts w:hint="eastAsia"/>
                <w:sz w:val="18"/>
                <w:szCs w:val="18"/>
              </w:rPr>
              <w:t>、实验教学组织</w:t>
            </w:r>
          </w:p>
        </w:tc>
        <w:tc>
          <w:tcPr>
            <w:tcW w:w="2835" w:type="dxa"/>
            <w:vAlign w:val="center"/>
          </w:tcPr>
          <w:p w:rsidR="00725900" w:rsidRPr="007136C9" w:rsidRDefault="00725900" w:rsidP="00162789">
            <w:pPr>
              <w:spacing w:line="240" w:lineRule="exact"/>
              <w:jc w:val="center"/>
              <w:rPr>
                <w:sz w:val="18"/>
                <w:szCs w:val="18"/>
              </w:rPr>
            </w:pPr>
            <w:r w:rsidRPr="007136C9">
              <w:rPr>
                <w:rFonts w:hint="eastAsia"/>
                <w:sz w:val="18"/>
                <w:szCs w:val="18"/>
              </w:rPr>
              <w:t>实验内容、进度、时间严格执行实验教学计划表；无调、串课现象，课堂教学秩序良好。</w:t>
            </w:r>
          </w:p>
        </w:tc>
        <w:tc>
          <w:tcPr>
            <w:tcW w:w="2552" w:type="dxa"/>
            <w:vAlign w:val="center"/>
          </w:tcPr>
          <w:p w:rsidR="00725900" w:rsidRPr="007136C9" w:rsidRDefault="00725900" w:rsidP="00162789">
            <w:pPr>
              <w:spacing w:line="240" w:lineRule="exact"/>
              <w:jc w:val="center"/>
              <w:rPr>
                <w:sz w:val="18"/>
                <w:szCs w:val="18"/>
              </w:rPr>
            </w:pPr>
            <w:r w:rsidRPr="007136C9">
              <w:rPr>
                <w:rFonts w:hint="eastAsia"/>
                <w:sz w:val="18"/>
                <w:szCs w:val="18"/>
              </w:rPr>
              <w:t>基本按实验教学计划表执行教学；教学秩序一般。</w:t>
            </w:r>
          </w:p>
        </w:tc>
        <w:tc>
          <w:tcPr>
            <w:tcW w:w="759" w:type="dxa"/>
            <w:vMerge/>
            <w:vAlign w:val="center"/>
          </w:tcPr>
          <w:p w:rsidR="00725900" w:rsidRPr="007136C9" w:rsidRDefault="00725900" w:rsidP="00725900">
            <w:pPr>
              <w:jc w:val="center"/>
              <w:rPr>
                <w:sz w:val="18"/>
                <w:szCs w:val="18"/>
              </w:rPr>
            </w:pPr>
          </w:p>
        </w:tc>
      </w:tr>
      <w:tr w:rsidR="007136C9" w:rsidRPr="007136C9" w:rsidTr="00725900">
        <w:tc>
          <w:tcPr>
            <w:tcW w:w="1101" w:type="dxa"/>
            <w:vMerge w:val="restart"/>
            <w:vAlign w:val="center"/>
          </w:tcPr>
          <w:p w:rsidR="00725900" w:rsidRPr="007136C9" w:rsidRDefault="00725900" w:rsidP="00725900">
            <w:pPr>
              <w:jc w:val="center"/>
              <w:rPr>
                <w:sz w:val="18"/>
                <w:szCs w:val="18"/>
              </w:rPr>
            </w:pPr>
            <w:r w:rsidRPr="007136C9">
              <w:rPr>
                <w:rFonts w:hint="eastAsia"/>
                <w:sz w:val="18"/>
                <w:szCs w:val="18"/>
              </w:rPr>
              <w:t>教</w:t>
            </w:r>
          </w:p>
          <w:p w:rsidR="00725900" w:rsidRPr="007136C9" w:rsidRDefault="00725900" w:rsidP="00725900">
            <w:pPr>
              <w:jc w:val="center"/>
              <w:rPr>
                <w:sz w:val="18"/>
                <w:szCs w:val="18"/>
              </w:rPr>
            </w:pPr>
            <w:r w:rsidRPr="007136C9">
              <w:rPr>
                <w:rFonts w:hint="eastAsia"/>
                <w:sz w:val="18"/>
                <w:szCs w:val="18"/>
              </w:rPr>
              <w:t>学</w:t>
            </w:r>
          </w:p>
          <w:p w:rsidR="00725900" w:rsidRPr="007136C9" w:rsidRDefault="00725900" w:rsidP="00725900">
            <w:pPr>
              <w:jc w:val="center"/>
              <w:rPr>
                <w:sz w:val="18"/>
                <w:szCs w:val="18"/>
              </w:rPr>
            </w:pPr>
            <w:r w:rsidRPr="007136C9">
              <w:rPr>
                <w:rFonts w:hint="eastAsia"/>
                <w:sz w:val="18"/>
                <w:szCs w:val="18"/>
              </w:rPr>
              <w:t>内</w:t>
            </w:r>
          </w:p>
          <w:p w:rsidR="00725900" w:rsidRPr="007136C9" w:rsidRDefault="00725900" w:rsidP="00725900">
            <w:pPr>
              <w:jc w:val="center"/>
              <w:rPr>
                <w:sz w:val="18"/>
                <w:szCs w:val="18"/>
              </w:rPr>
            </w:pPr>
            <w:r w:rsidRPr="007136C9">
              <w:rPr>
                <w:rFonts w:hint="eastAsia"/>
                <w:sz w:val="18"/>
                <w:szCs w:val="18"/>
              </w:rPr>
              <w:t>容</w:t>
            </w:r>
          </w:p>
        </w:tc>
        <w:tc>
          <w:tcPr>
            <w:tcW w:w="1275" w:type="dxa"/>
            <w:vAlign w:val="center"/>
          </w:tcPr>
          <w:p w:rsidR="00725900" w:rsidRPr="007136C9" w:rsidRDefault="00725900" w:rsidP="00162789">
            <w:pPr>
              <w:spacing w:line="240" w:lineRule="exact"/>
              <w:jc w:val="center"/>
              <w:rPr>
                <w:sz w:val="18"/>
                <w:szCs w:val="18"/>
              </w:rPr>
            </w:pPr>
            <w:r w:rsidRPr="007136C9">
              <w:rPr>
                <w:rFonts w:hint="eastAsia"/>
                <w:sz w:val="18"/>
                <w:szCs w:val="18"/>
              </w:rPr>
              <w:t>5</w:t>
            </w:r>
            <w:r w:rsidRPr="007136C9">
              <w:rPr>
                <w:rFonts w:hint="eastAsia"/>
                <w:sz w:val="18"/>
                <w:szCs w:val="18"/>
              </w:rPr>
              <w:t>、实验开出</w:t>
            </w:r>
          </w:p>
          <w:p w:rsidR="00725900" w:rsidRPr="007136C9" w:rsidRDefault="00725900" w:rsidP="00162789">
            <w:pPr>
              <w:spacing w:line="240" w:lineRule="exact"/>
              <w:jc w:val="center"/>
              <w:rPr>
                <w:sz w:val="18"/>
                <w:szCs w:val="18"/>
              </w:rPr>
            </w:pPr>
            <w:r w:rsidRPr="007136C9">
              <w:rPr>
                <w:rFonts w:hint="eastAsia"/>
                <w:sz w:val="18"/>
                <w:szCs w:val="18"/>
              </w:rPr>
              <w:t>率</w:t>
            </w:r>
          </w:p>
        </w:tc>
        <w:tc>
          <w:tcPr>
            <w:tcW w:w="2835" w:type="dxa"/>
            <w:vAlign w:val="center"/>
          </w:tcPr>
          <w:p w:rsidR="00725900" w:rsidRPr="007136C9" w:rsidRDefault="00725900" w:rsidP="00162789">
            <w:pPr>
              <w:spacing w:line="240" w:lineRule="exact"/>
              <w:jc w:val="center"/>
              <w:rPr>
                <w:sz w:val="18"/>
                <w:szCs w:val="18"/>
              </w:rPr>
            </w:pPr>
            <w:r w:rsidRPr="007136C9">
              <w:rPr>
                <w:rFonts w:hint="eastAsia"/>
                <w:sz w:val="18"/>
                <w:szCs w:val="18"/>
              </w:rPr>
              <w:t>按实验教学大纲要求，实验项目开出率和实验学时开出率均达到</w:t>
            </w:r>
            <w:r w:rsidRPr="007136C9">
              <w:rPr>
                <w:rFonts w:hint="eastAsia"/>
                <w:sz w:val="18"/>
                <w:szCs w:val="18"/>
              </w:rPr>
              <w:t>95%</w:t>
            </w:r>
            <w:r w:rsidRPr="007136C9">
              <w:rPr>
                <w:rFonts w:hint="eastAsia"/>
                <w:sz w:val="18"/>
                <w:szCs w:val="18"/>
              </w:rPr>
              <w:t>以上（专业课实验开出率达到</w:t>
            </w:r>
            <w:r w:rsidRPr="007136C9">
              <w:rPr>
                <w:rFonts w:hint="eastAsia"/>
                <w:sz w:val="18"/>
                <w:szCs w:val="18"/>
              </w:rPr>
              <w:t>90%</w:t>
            </w:r>
            <w:r w:rsidRPr="007136C9">
              <w:rPr>
                <w:rFonts w:hint="eastAsia"/>
                <w:sz w:val="18"/>
                <w:szCs w:val="18"/>
              </w:rPr>
              <w:t>以上）</w:t>
            </w:r>
          </w:p>
        </w:tc>
        <w:tc>
          <w:tcPr>
            <w:tcW w:w="2552" w:type="dxa"/>
            <w:vAlign w:val="center"/>
          </w:tcPr>
          <w:p w:rsidR="00725900" w:rsidRPr="007136C9" w:rsidRDefault="00725900" w:rsidP="00162789">
            <w:pPr>
              <w:spacing w:line="240" w:lineRule="exact"/>
              <w:jc w:val="center"/>
              <w:rPr>
                <w:sz w:val="18"/>
                <w:szCs w:val="18"/>
              </w:rPr>
            </w:pPr>
            <w:r w:rsidRPr="007136C9">
              <w:rPr>
                <w:rFonts w:hint="eastAsia"/>
                <w:sz w:val="18"/>
                <w:szCs w:val="18"/>
              </w:rPr>
              <w:t>实验项目开出率和实验学时开出率均不低于</w:t>
            </w:r>
            <w:r w:rsidRPr="007136C9">
              <w:rPr>
                <w:rFonts w:hint="eastAsia"/>
                <w:sz w:val="18"/>
                <w:szCs w:val="18"/>
              </w:rPr>
              <w:t>90%</w:t>
            </w:r>
          </w:p>
        </w:tc>
        <w:tc>
          <w:tcPr>
            <w:tcW w:w="759" w:type="dxa"/>
            <w:vMerge/>
            <w:vAlign w:val="center"/>
          </w:tcPr>
          <w:p w:rsidR="00725900" w:rsidRPr="007136C9" w:rsidRDefault="00725900" w:rsidP="00725900">
            <w:pPr>
              <w:jc w:val="center"/>
              <w:rPr>
                <w:sz w:val="18"/>
                <w:szCs w:val="18"/>
              </w:rPr>
            </w:pPr>
          </w:p>
        </w:tc>
      </w:tr>
      <w:tr w:rsidR="007136C9" w:rsidRPr="007136C9" w:rsidTr="00725900">
        <w:tc>
          <w:tcPr>
            <w:tcW w:w="1101" w:type="dxa"/>
            <w:vMerge/>
            <w:vAlign w:val="center"/>
          </w:tcPr>
          <w:p w:rsidR="00725900" w:rsidRPr="007136C9" w:rsidRDefault="00725900" w:rsidP="00725900">
            <w:pPr>
              <w:jc w:val="center"/>
              <w:rPr>
                <w:sz w:val="18"/>
                <w:szCs w:val="18"/>
              </w:rPr>
            </w:pPr>
          </w:p>
        </w:tc>
        <w:tc>
          <w:tcPr>
            <w:tcW w:w="1275" w:type="dxa"/>
            <w:vAlign w:val="center"/>
          </w:tcPr>
          <w:p w:rsidR="00725900" w:rsidRPr="007136C9" w:rsidRDefault="00725900" w:rsidP="00162789">
            <w:pPr>
              <w:spacing w:line="240" w:lineRule="exact"/>
              <w:jc w:val="center"/>
              <w:rPr>
                <w:sz w:val="18"/>
                <w:szCs w:val="18"/>
              </w:rPr>
            </w:pPr>
            <w:r w:rsidRPr="007136C9">
              <w:rPr>
                <w:rFonts w:hint="eastAsia"/>
                <w:sz w:val="18"/>
                <w:szCs w:val="18"/>
              </w:rPr>
              <w:t>6</w:t>
            </w:r>
            <w:r w:rsidRPr="007136C9">
              <w:rPr>
                <w:rFonts w:hint="eastAsia"/>
                <w:sz w:val="18"/>
                <w:szCs w:val="18"/>
              </w:rPr>
              <w:t>、实验内容</w:t>
            </w:r>
          </w:p>
        </w:tc>
        <w:tc>
          <w:tcPr>
            <w:tcW w:w="2835" w:type="dxa"/>
            <w:vAlign w:val="center"/>
          </w:tcPr>
          <w:p w:rsidR="00725900" w:rsidRPr="007136C9" w:rsidRDefault="00725900" w:rsidP="00162789">
            <w:pPr>
              <w:spacing w:line="240" w:lineRule="exact"/>
              <w:jc w:val="center"/>
              <w:rPr>
                <w:sz w:val="18"/>
                <w:szCs w:val="18"/>
              </w:rPr>
            </w:pPr>
            <w:r w:rsidRPr="007136C9">
              <w:rPr>
                <w:rFonts w:hint="eastAsia"/>
                <w:sz w:val="18"/>
                <w:szCs w:val="18"/>
              </w:rPr>
              <w:t>实验内容与理论课程联系紧密，内容充实，具有科学性有适当的设计性、综合性实验内容，其中综合性设计性实验比例达</w:t>
            </w:r>
            <w:r w:rsidRPr="007136C9">
              <w:rPr>
                <w:rFonts w:hint="eastAsia"/>
                <w:sz w:val="18"/>
                <w:szCs w:val="18"/>
              </w:rPr>
              <w:t>80%</w:t>
            </w:r>
            <w:r w:rsidRPr="007136C9">
              <w:rPr>
                <w:rFonts w:hint="eastAsia"/>
                <w:sz w:val="18"/>
                <w:szCs w:val="18"/>
              </w:rPr>
              <w:t>以上。</w:t>
            </w:r>
          </w:p>
        </w:tc>
        <w:tc>
          <w:tcPr>
            <w:tcW w:w="2552" w:type="dxa"/>
            <w:vAlign w:val="center"/>
          </w:tcPr>
          <w:p w:rsidR="00725900" w:rsidRPr="007136C9" w:rsidRDefault="00725900" w:rsidP="00162789">
            <w:pPr>
              <w:spacing w:line="240" w:lineRule="exact"/>
              <w:jc w:val="center"/>
              <w:rPr>
                <w:sz w:val="18"/>
                <w:szCs w:val="18"/>
              </w:rPr>
            </w:pPr>
            <w:r w:rsidRPr="007136C9">
              <w:rPr>
                <w:rFonts w:hint="eastAsia"/>
                <w:sz w:val="18"/>
                <w:szCs w:val="18"/>
              </w:rPr>
              <w:t>实验内容与理论课程能基本联系有设计性、综合性实验内容；其中综合性设计性实验比例</w:t>
            </w:r>
            <w:r w:rsidRPr="007136C9">
              <w:rPr>
                <w:rFonts w:hint="eastAsia"/>
                <w:sz w:val="18"/>
                <w:szCs w:val="18"/>
              </w:rPr>
              <w:t>70%</w:t>
            </w:r>
            <w:r w:rsidRPr="007136C9">
              <w:rPr>
                <w:rFonts w:hint="eastAsia"/>
                <w:sz w:val="18"/>
                <w:szCs w:val="18"/>
              </w:rPr>
              <w:t>以上。</w:t>
            </w:r>
          </w:p>
        </w:tc>
        <w:tc>
          <w:tcPr>
            <w:tcW w:w="759" w:type="dxa"/>
            <w:vMerge/>
            <w:vAlign w:val="center"/>
          </w:tcPr>
          <w:p w:rsidR="00725900" w:rsidRPr="007136C9" w:rsidRDefault="00725900" w:rsidP="00725900">
            <w:pPr>
              <w:jc w:val="center"/>
              <w:rPr>
                <w:sz w:val="18"/>
                <w:szCs w:val="18"/>
              </w:rPr>
            </w:pPr>
          </w:p>
        </w:tc>
      </w:tr>
      <w:tr w:rsidR="007136C9" w:rsidRPr="007136C9" w:rsidTr="00725900">
        <w:tc>
          <w:tcPr>
            <w:tcW w:w="1101" w:type="dxa"/>
            <w:vMerge w:val="restart"/>
            <w:vAlign w:val="center"/>
          </w:tcPr>
          <w:p w:rsidR="00641AE2" w:rsidRPr="007136C9" w:rsidRDefault="00641AE2" w:rsidP="00725900">
            <w:pPr>
              <w:jc w:val="center"/>
              <w:rPr>
                <w:sz w:val="18"/>
                <w:szCs w:val="18"/>
              </w:rPr>
            </w:pPr>
            <w:r w:rsidRPr="007136C9">
              <w:rPr>
                <w:rFonts w:hint="eastAsia"/>
                <w:sz w:val="18"/>
                <w:szCs w:val="18"/>
              </w:rPr>
              <w:t>教</w:t>
            </w:r>
          </w:p>
          <w:p w:rsidR="00641AE2" w:rsidRPr="007136C9" w:rsidRDefault="00641AE2" w:rsidP="00725900">
            <w:pPr>
              <w:jc w:val="center"/>
              <w:rPr>
                <w:sz w:val="18"/>
                <w:szCs w:val="18"/>
              </w:rPr>
            </w:pPr>
            <w:r w:rsidRPr="007136C9">
              <w:rPr>
                <w:rFonts w:hint="eastAsia"/>
                <w:sz w:val="18"/>
                <w:szCs w:val="18"/>
              </w:rPr>
              <w:t>学</w:t>
            </w:r>
          </w:p>
          <w:p w:rsidR="00641AE2" w:rsidRPr="007136C9" w:rsidRDefault="00641AE2" w:rsidP="00725900">
            <w:pPr>
              <w:jc w:val="center"/>
              <w:rPr>
                <w:sz w:val="18"/>
                <w:szCs w:val="18"/>
              </w:rPr>
            </w:pPr>
            <w:r w:rsidRPr="007136C9">
              <w:rPr>
                <w:rFonts w:hint="eastAsia"/>
                <w:sz w:val="18"/>
                <w:szCs w:val="18"/>
              </w:rPr>
              <w:t>效</w:t>
            </w:r>
          </w:p>
          <w:p w:rsidR="00641AE2" w:rsidRPr="007136C9" w:rsidRDefault="00641AE2" w:rsidP="00725900">
            <w:pPr>
              <w:jc w:val="center"/>
              <w:rPr>
                <w:sz w:val="18"/>
                <w:szCs w:val="18"/>
              </w:rPr>
            </w:pPr>
            <w:r w:rsidRPr="007136C9">
              <w:rPr>
                <w:rFonts w:hint="eastAsia"/>
                <w:sz w:val="18"/>
                <w:szCs w:val="18"/>
              </w:rPr>
              <w:t>果</w:t>
            </w:r>
          </w:p>
        </w:tc>
        <w:tc>
          <w:tcPr>
            <w:tcW w:w="1275" w:type="dxa"/>
            <w:vAlign w:val="center"/>
          </w:tcPr>
          <w:p w:rsidR="00641AE2" w:rsidRPr="007136C9" w:rsidRDefault="00641AE2" w:rsidP="00162789">
            <w:pPr>
              <w:spacing w:line="240" w:lineRule="exact"/>
              <w:jc w:val="center"/>
              <w:rPr>
                <w:sz w:val="18"/>
                <w:szCs w:val="18"/>
              </w:rPr>
            </w:pPr>
            <w:r w:rsidRPr="007136C9">
              <w:rPr>
                <w:rFonts w:hint="eastAsia"/>
                <w:sz w:val="18"/>
                <w:szCs w:val="18"/>
              </w:rPr>
              <w:t>7</w:t>
            </w:r>
            <w:r w:rsidRPr="007136C9">
              <w:rPr>
                <w:rFonts w:hint="eastAsia"/>
                <w:sz w:val="18"/>
                <w:szCs w:val="18"/>
              </w:rPr>
              <w:t>、实验成绩</w:t>
            </w:r>
          </w:p>
          <w:p w:rsidR="00641AE2" w:rsidRPr="007136C9" w:rsidRDefault="00641AE2" w:rsidP="00162789">
            <w:pPr>
              <w:spacing w:line="240" w:lineRule="exact"/>
              <w:jc w:val="center"/>
              <w:rPr>
                <w:sz w:val="18"/>
                <w:szCs w:val="18"/>
              </w:rPr>
            </w:pPr>
            <w:r w:rsidRPr="007136C9">
              <w:rPr>
                <w:rFonts w:hint="eastAsia"/>
                <w:sz w:val="18"/>
                <w:szCs w:val="18"/>
              </w:rPr>
              <w:t>评定</w:t>
            </w:r>
          </w:p>
        </w:tc>
        <w:tc>
          <w:tcPr>
            <w:tcW w:w="2835" w:type="dxa"/>
            <w:vAlign w:val="center"/>
          </w:tcPr>
          <w:p w:rsidR="00641AE2" w:rsidRPr="007136C9" w:rsidRDefault="00641AE2" w:rsidP="00162789">
            <w:pPr>
              <w:spacing w:line="240" w:lineRule="exact"/>
              <w:jc w:val="center"/>
              <w:rPr>
                <w:sz w:val="18"/>
                <w:szCs w:val="18"/>
              </w:rPr>
            </w:pPr>
            <w:r w:rsidRPr="007136C9">
              <w:rPr>
                <w:rFonts w:hint="eastAsia"/>
                <w:sz w:val="18"/>
                <w:szCs w:val="18"/>
              </w:rPr>
              <w:t>实验考核严格，评分标准客观合理，成绩评定合理、准确，真实反映学生的实验知识、能力和水平。</w:t>
            </w:r>
          </w:p>
        </w:tc>
        <w:tc>
          <w:tcPr>
            <w:tcW w:w="2552" w:type="dxa"/>
            <w:vAlign w:val="center"/>
          </w:tcPr>
          <w:p w:rsidR="00641AE2" w:rsidRPr="007136C9" w:rsidRDefault="00641AE2" w:rsidP="00162789">
            <w:pPr>
              <w:spacing w:line="240" w:lineRule="exact"/>
              <w:jc w:val="center"/>
              <w:rPr>
                <w:sz w:val="18"/>
                <w:szCs w:val="18"/>
              </w:rPr>
            </w:pPr>
            <w:r w:rsidRPr="007136C9">
              <w:rPr>
                <w:rFonts w:hint="eastAsia"/>
                <w:sz w:val="18"/>
                <w:szCs w:val="18"/>
              </w:rPr>
              <w:t>实验考核和评分标准基本符合大纲的要求，成绩评定基本反映学生的实验知识、能力和水平。</w:t>
            </w:r>
          </w:p>
        </w:tc>
        <w:tc>
          <w:tcPr>
            <w:tcW w:w="759" w:type="dxa"/>
            <w:vMerge/>
            <w:vAlign w:val="center"/>
          </w:tcPr>
          <w:p w:rsidR="00641AE2" w:rsidRPr="007136C9" w:rsidRDefault="00641AE2" w:rsidP="00725900">
            <w:pPr>
              <w:jc w:val="center"/>
              <w:rPr>
                <w:sz w:val="18"/>
                <w:szCs w:val="18"/>
              </w:rPr>
            </w:pPr>
          </w:p>
        </w:tc>
      </w:tr>
      <w:tr w:rsidR="007136C9" w:rsidRPr="007136C9" w:rsidTr="00725900">
        <w:tc>
          <w:tcPr>
            <w:tcW w:w="1101" w:type="dxa"/>
            <w:vMerge/>
            <w:vAlign w:val="center"/>
          </w:tcPr>
          <w:p w:rsidR="00641AE2" w:rsidRPr="007136C9" w:rsidRDefault="00641AE2" w:rsidP="00725900">
            <w:pPr>
              <w:jc w:val="center"/>
              <w:rPr>
                <w:sz w:val="18"/>
                <w:szCs w:val="18"/>
              </w:rPr>
            </w:pPr>
          </w:p>
        </w:tc>
        <w:tc>
          <w:tcPr>
            <w:tcW w:w="1275" w:type="dxa"/>
            <w:vAlign w:val="center"/>
          </w:tcPr>
          <w:p w:rsidR="00641AE2" w:rsidRPr="007136C9" w:rsidRDefault="00641AE2" w:rsidP="00162789">
            <w:pPr>
              <w:spacing w:line="240" w:lineRule="exact"/>
              <w:jc w:val="center"/>
              <w:rPr>
                <w:sz w:val="18"/>
                <w:szCs w:val="18"/>
              </w:rPr>
            </w:pPr>
            <w:r w:rsidRPr="007136C9">
              <w:rPr>
                <w:rFonts w:hint="eastAsia"/>
                <w:sz w:val="18"/>
                <w:szCs w:val="18"/>
              </w:rPr>
              <w:t>8</w:t>
            </w:r>
            <w:r w:rsidRPr="007136C9">
              <w:rPr>
                <w:rFonts w:hint="eastAsia"/>
                <w:sz w:val="18"/>
                <w:szCs w:val="18"/>
              </w:rPr>
              <w:t>、学生基本</w:t>
            </w:r>
          </w:p>
          <w:p w:rsidR="00641AE2" w:rsidRPr="007136C9" w:rsidRDefault="00641AE2" w:rsidP="00162789">
            <w:pPr>
              <w:spacing w:line="240" w:lineRule="exact"/>
              <w:jc w:val="center"/>
              <w:rPr>
                <w:sz w:val="18"/>
                <w:szCs w:val="18"/>
              </w:rPr>
            </w:pPr>
            <w:r w:rsidRPr="007136C9">
              <w:rPr>
                <w:rFonts w:hint="eastAsia"/>
                <w:sz w:val="18"/>
                <w:szCs w:val="18"/>
              </w:rPr>
              <w:t>能力培养</w:t>
            </w:r>
          </w:p>
        </w:tc>
        <w:tc>
          <w:tcPr>
            <w:tcW w:w="2835" w:type="dxa"/>
            <w:vAlign w:val="center"/>
          </w:tcPr>
          <w:p w:rsidR="00641AE2" w:rsidRPr="007136C9" w:rsidRDefault="00641AE2" w:rsidP="00162789">
            <w:pPr>
              <w:spacing w:line="240" w:lineRule="exact"/>
              <w:jc w:val="center"/>
              <w:rPr>
                <w:sz w:val="18"/>
                <w:szCs w:val="18"/>
              </w:rPr>
            </w:pPr>
            <w:r w:rsidRPr="007136C9">
              <w:rPr>
                <w:rFonts w:hint="eastAsia"/>
                <w:sz w:val="18"/>
                <w:szCs w:val="18"/>
              </w:rPr>
              <w:t>80%</w:t>
            </w:r>
            <w:r w:rsidRPr="007136C9">
              <w:rPr>
                <w:rFonts w:hint="eastAsia"/>
                <w:sz w:val="18"/>
                <w:szCs w:val="18"/>
              </w:rPr>
              <w:t>以上的学生独立完成实验操作、数据处理、结果分析等，较好地掌握实验理论与基本操作技能，实验报告规范、质量好。</w:t>
            </w:r>
          </w:p>
        </w:tc>
        <w:tc>
          <w:tcPr>
            <w:tcW w:w="2552" w:type="dxa"/>
            <w:vAlign w:val="center"/>
          </w:tcPr>
          <w:p w:rsidR="00641AE2" w:rsidRPr="007136C9" w:rsidRDefault="00641AE2" w:rsidP="00162789">
            <w:pPr>
              <w:spacing w:line="240" w:lineRule="exact"/>
              <w:jc w:val="center"/>
              <w:rPr>
                <w:sz w:val="18"/>
                <w:szCs w:val="18"/>
              </w:rPr>
            </w:pPr>
            <w:r w:rsidRPr="007136C9">
              <w:rPr>
                <w:rFonts w:hint="eastAsia"/>
                <w:sz w:val="18"/>
                <w:szCs w:val="18"/>
              </w:rPr>
              <w:t>60%-70%</w:t>
            </w:r>
            <w:r w:rsidRPr="007136C9">
              <w:rPr>
                <w:rFonts w:hint="eastAsia"/>
                <w:sz w:val="18"/>
                <w:szCs w:val="18"/>
              </w:rPr>
              <w:t>的学生独立完成实验操作、数据处理、结果分析，实验报告质量一般。</w:t>
            </w:r>
          </w:p>
        </w:tc>
        <w:tc>
          <w:tcPr>
            <w:tcW w:w="759" w:type="dxa"/>
            <w:vMerge/>
            <w:vAlign w:val="center"/>
          </w:tcPr>
          <w:p w:rsidR="00641AE2" w:rsidRPr="007136C9" w:rsidRDefault="00641AE2" w:rsidP="00725900">
            <w:pPr>
              <w:jc w:val="center"/>
              <w:rPr>
                <w:sz w:val="18"/>
                <w:szCs w:val="18"/>
              </w:rPr>
            </w:pPr>
          </w:p>
        </w:tc>
      </w:tr>
      <w:tr w:rsidR="00641AE2" w:rsidRPr="007136C9" w:rsidTr="00725900">
        <w:tc>
          <w:tcPr>
            <w:tcW w:w="1101" w:type="dxa"/>
            <w:vMerge/>
            <w:vAlign w:val="center"/>
          </w:tcPr>
          <w:p w:rsidR="00641AE2" w:rsidRPr="007136C9" w:rsidRDefault="00641AE2" w:rsidP="00725900">
            <w:pPr>
              <w:jc w:val="center"/>
              <w:rPr>
                <w:sz w:val="18"/>
                <w:szCs w:val="18"/>
              </w:rPr>
            </w:pPr>
          </w:p>
        </w:tc>
        <w:tc>
          <w:tcPr>
            <w:tcW w:w="1275" w:type="dxa"/>
            <w:vAlign w:val="center"/>
          </w:tcPr>
          <w:p w:rsidR="00641AE2" w:rsidRPr="007136C9" w:rsidRDefault="00641AE2" w:rsidP="00162789">
            <w:pPr>
              <w:spacing w:line="240" w:lineRule="exact"/>
              <w:jc w:val="center"/>
              <w:rPr>
                <w:sz w:val="18"/>
                <w:szCs w:val="18"/>
              </w:rPr>
            </w:pPr>
            <w:r w:rsidRPr="007136C9">
              <w:rPr>
                <w:rFonts w:hint="eastAsia"/>
                <w:sz w:val="18"/>
                <w:szCs w:val="18"/>
              </w:rPr>
              <w:t>9</w:t>
            </w:r>
            <w:r w:rsidRPr="007136C9">
              <w:rPr>
                <w:rFonts w:hint="eastAsia"/>
                <w:sz w:val="18"/>
                <w:szCs w:val="18"/>
              </w:rPr>
              <w:t>、创新能力</w:t>
            </w:r>
          </w:p>
          <w:p w:rsidR="00641AE2" w:rsidRPr="007136C9" w:rsidRDefault="00641AE2" w:rsidP="00162789">
            <w:pPr>
              <w:spacing w:line="240" w:lineRule="exact"/>
              <w:jc w:val="center"/>
              <w:rPr>
                <w:sz w:val="18"/>
                <w:szCs w:val="18"/>
              </w:rPr>
            </w:pPr>
            <w:r w:rsidRPr="007136C9">
              <w:rPr>
                <w:rFonts w:hint="eastAsia"/>
                <w:sz w:val="18"/>
                <w:szCs w:val="18"/>
              </w:rPr>
              <w:t>培养</w:t>
            </w:r>
          </w:p>
        </w:tc>
        <w:tc>
          <w:tcPr>
            <w:tcW w:w="2835" w:type="dxa"/>
            <w:vAlign w:val="center"/>
          </w:tcPr>
          <w:p w:rsidR="00641AE2" w:rsidRPr="007136C9" w:rsidRDefault="00641AE2" w:rsidP="00162789">
            <w:pPr>
              <w:spacing w:line="240" w:lineRule="exact"/>
              <w:jc w:val="center"/>
              <w:rPr>
                <w:sz w:val="18"/>
                <w:szCs w:val="18"/>
              </w:rPr>
            </w:pPr>
            <w:r w:rsidRPr="007136C9">
              <w:rPr>
                <w:rFonts w:hint="eastAsia"/>
                <w:sz w:val="18"/>
                <w:szCs w:val="18"/>
              </w:rPr>
              <w:t>重视对学生实践能力和创新精神的培养，学生的分析、解决问题及实验动手能力得到有效培养和提高，有相关的开放记录。</w:t>
            </w:r>
          </w:p>
        </w:tc>
        <w:tc>
          <w:tcPr>
            <w:tcW w:w="2552" w:type="dxa"/>
            <w:vAlign w:val="center"/>
          </w:tcPr>
          <w:p w:rsidR="00641AE2" w:rsidRPr="007136C9" w:rsidRDefault="00641AE2" w:rsidP="00162789">
            <w:pPr>
              <w:spacing w:line="240" w:lineRule="exact"/>
              <w:jc w:val="center"/>
              <w:rPr>
                <w:sz w:val="18"/>
                <w:szCs w:val="18"/>
              </w:rPr>
            </w:pPr>
            <w:r w:rsidRPr="007136C9">
              <w:rPr>
                <w:rFonts w:hint="eastAsia"/>
                <w:sz w:val="18"/>
                <w:szCs w:val="18"/>
              </w:rPr>
              <w:t>能对学生实践能力和创新精神的进行培养，部分学生的创新意识、创新能力有所提高。</w:t>
            </w:r>
          </w:p>
        </w:tc>
        <w:tc>
          <w:tcPr>
            <w:tcW w:w="759" w:type="dxa"/>
            <w:vMerge/>
            <w:vAlign w:val="center"/>
          </w:tcPr>
          <w:p w:rsidR="00641AE2" w:rsidRPr="007136C9" w:rsidRDefault="00641AE2" w:rsidP="00725900">
            <w:pPr>
              <w:jc w:val="center"/>
              <w:rPr>
                <w:sz w:val="18"/>
                <w:szCs w:val="18"/>
              </w:rPr>
            </w:pPr>
          </w:p>
        </w:tc>
      </w:tr>
    </w:tbl>
    <w:p w:rsidR="009F48C8" w:rsidRPr="007136C9" w:rsidRDefault="009F48C8" w:rsidP="00384716">
      <w:pPr>
        <w:jc w:val="left"/>
      </w:pPr>
    </w:p>
    <w:p w:rsidR="009F48C8" w:rsidRPr="007136C9" w:rsidRDefault="009F48C8">
      <w:pPr>
        <w:widowControl/>
        <w:jc w:val="left"/>
      </w:pPr>
      <w:r w:rsidRPr="007136C9">
        <w:br w:type="page"/>
      </w:r>
    </w:p>
    <w:p w:rsidR="009F48C8" w:rsidRPr="007136C9" w:rsidRDefault="009F48C8" w:rsidP="00384716">
      <w:pPr>
        <w:jc w:val="left"/>
        <w:sectPr w:rsidR="009F48C8" w:rsidRPr="007136C9" w:rsidSect="009F48C8">
          <w:pgSz w:w="11906" w:h="16838"/>
          <w:pgMar w:top="1440" w:right="1800" w:bottom="1440" w:left="1800" w:header="851" w:footer="992" w:gutter="0"/>
          <w:cols w:space="425"/>
          <w:docGrid w:type="lines" w:linePitch="312"/>
        </w:sectPr>
      </w:pPr>
    </w:p>
    <w:p w:rsidR="00384716" w:rsidRPr="007136C9" w:rsidRDefault="00C0096F" w:rsidP="00237C3B">
      <w:pPr>
        <w:jc w:val="center"/>
        <w:rPr>
          <w:rFonts w:asciiTheme="majorEastAsia" w:eastAsiaTheme="majorEastAsia" w:hAnsiTheme="majorEastAsia"/>
          <w:sz w:val="28"/>
          <w:szCs w:val="28"/>
        </w:rPr>
      </w:pPr>
      <w:r w:rsidRPr="007136C9">
        <w:rPr>
          <w:rFonts w:asciiTheme="majorEastAsia" w:eastAsiaTheme="majorEastAsia" w:hAnsiTheme="majorEastAsia" w:hint="eastAsia"/>
          <w:sz w:val="28"/>
          <w:szCs w:val="28"/>
        </w:rPr>
        <w:lastRenderedPageBreak/>
        <w:t>新乡医学院三全学院实验教学质量评价表</w:t>
      </w:r>
    </w:p>
    <w:p w:rsidR="00C0096F" w:rsidRPr="007136C9" w:rsidRDefault="00C0096F" w:rsidP="00384716">
      <w:pPr>
        <w:jc w:val="left"/>
      </w:pPr>
      <w:r w:rsidRPr="007136C9">
        <w:rPr>
          <w:rFonts w:hint="eastAsia"/>
        </w:rPr>
        <w:t>学院（系、部）：</w:t>
      </w:r>
      <w:r w:rsidRPr="007136C9">
        <w:rPr>
          <w:rFonts w:hint="eastAsia"/>
        </w:rPr>
        <w:t xml:space="preserve">                      </w:t>
      </w:r>
      <w:r w:rsidRPr="007136C9">
        <w:rPr>
          <w:rFonts w:hint="eastAsia"/>
        </w:rPr>
        <w:t>专业：</w:t>
      </w:r>
      <w:r w:rsidRPr="007136C9">
        <w:rPr>
          <w:rFonts w:hint="eastAsia"/>
        </w:rPr>
        <w:t xml:space="preserve">                              </w:t>
      </w:r>
      <w:r w:rsidRPr="007136C9">
        <w:rPr>
          <w:rFonts w:hint="eastAsia"/>
        </w:rPr>
        <w:t>年级：</w:t>
      </w:r>
      <w:r w:rsidRPr="007136C9">
        <w:rPr>
          <w:rFonts w:hint="eastAsia"/>
        </w:rPr>
        <w:t xml:space="preserve">                                   </w:t>
      </w:r>
      <w:r w:rsidRPr="007136C9">
        <w:rPr>
          <w:rFonts w:hint="eastAsia"/>
        </w:rPr>
        <w:t>日期：</w:t>
      </w:r>
    </w:p>
    <w:tbl>
      <w:tblPr>
        <w:tblW w:w="15073" w:type="dxa"/>
        <w:tblInd w:w="93" w:type="dxa"/>
        <w:tblLook w:val="04A0" w:firstRow="1" w:lastRow="0" w:firstColumn="1" w:lastColumn="0" w:noHBand="0" w:noVBand="1"/>
      </w:tblPr>
      <w:tblGrid>
        <w:gridCol w:w="1350"/>
        <w:gridCol w:w="326"/>
        <w:gridCol w:w="2207"/>
        <w:gridCol w:w="640"/>
        <w:gridCol w:w="3856"/>
        <w:gridCol w:w="184"/>
        <w:gridCol w:w="3410"/>
        <w:gridCol w:w="560"/>
        <w:gridCol w:w="560"/>
        <w:gridCol w:w="560"/>
        <w:gridCol w:w="560"/>
        <w:gridCol w:w="860"/>
      </w:tblGrid>
      <w:tr w:rsidR="007136C9" w:rsidRPr="007136C9" w:rsidTr="00005FBA">
        <w:trPr>
          <w:trHeight w:val="270"/>
        </w:trPr>
        <w:tc>
          <w:tcPr>
            <w:tcW w:w="13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评价内容</w:t>
            </w:r>
          </w:p>
        </w:tc>
        <w:tc>
          <w:tcPr>
            <w:tcW w:w="253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评价要素</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分值</w:t>
            </w:r>
          </w:p>
        </w:tc>
        <w:tc>
          <w:tcPr>
            <w:tcW w:w="38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评价内涵</w:t>
            </w:r>
          </w:p>
        </w:tc>
        <w:tc>
          <w:tcPr>
            <w:tcW w:w="35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评价方法</w:t>
            </w:r>
          </w:p>
        </w:tc>
        <w:tc>
          <w:tcPr>
            <w:tcW w:w="2240" w:type="dxa"/>
            <w:gridSpan w:val="4"/>
            <w:tcBorders>
              <w:top w:val="single" w:sz="4" w:space="0" w:color="auto"/>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评价等级</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得分</w:t>
            </w:r>
          </w:p>
        </w:tc>
      </w:tr>
      <w:tr w:rsidR="007136C9" w:rsidRPr="007136C9" w:rsidTr="00005FBA">
        <w:trPr>
          <w:trHeight w:val="270"/>
        </w:trPr>
        <w:tc>
          <w:tcPr>
            <w:tcW w:w="1350" w:type="dxa"/>
            <w:vMerge/>
            <w:tcBorders>
              <w:top w:val="single" w:sz="4" w:space="0" w:color="auto"/>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2533" w:type="dxa"/>
            <w:gridSpan w:val="2"/>
            <w:vMerge/>
            <w:tcBorders>
              <w:top w:val="single" w:sz="4" w:space="0" w:color="auto"/>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3856" w:type="dxa"/>
            <w:vMerge/>
            <w:tcBorders>
              <w:top w:val="single" w:sz="4" w:space="0" w:color="auto"/>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3594" w:type="dxa"/>
            <w:gridSpan w:val="2"/>
            <w:vMerge/>
            <w:tcBorders>
              <w:top w:val="single" w:sz="4" w:space="0" w:color="auto"/>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A</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B</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C</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D</w:t>
            </w: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r>
      <w:tr w:rsidR="007136C9" w:rsidRPr="007136C9" w:rsidTr="00005FBA">
        <w:trPr>
          <w:trHeight w:val="810"/>
        </w:trPr>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教学条件</w:t>
            </w: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1</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实验教学文件资料</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10</w:t>
            </w:r>
          </w:p>
        </w:tc>
        <w:tc>
          <w:tcPr>
            <w:tcW w:w="3856" w:type="dxa"/>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实验教学大纲、实验指导书（教材）、实验教学授课计划表和实验项目卡、实验项目一览表等</w:t>
            </w:r>
          </w:p>
        </w:tc>
        <w:tc>
          <w:tcPr>
            <w:tcW w:w="3594" w:type="dxa"/>
            <w:gridSpan w:val="2"/>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查阅相关材料</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005FBA">
        <w:trPr>
          <w:trHeight w:val="270"/>
        </w:trPr>
        <w:tc>
          <w:tcPr>
            <w:tcW w:w="1350" w:type="dxa"/>
            <w:vMerge/>
            <w:tcBorders>
              <w:top w:val="nil"/>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2</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仪器设备和环境</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10</w:t>
            </w:r>
          </w:p>
        </w:tc>
        <w:tc>
          <w:tcPr>
            <w:tcW w:w="3856" w:type="dxa"/>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实验室使用与开放情况</w:t>
            </w:r>
          </w:p>
        </w:tc>
        <w:tc>
          <w:tcPr>
            <w:tcW w:w="3594" w:type="dxa"/>
            <w:gridSpan w:val="2"/>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查阅实验室相关材料</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005FBA">
        <w:trPr>
          <w:trHeight w:val="270"/>
        </w:trPr>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教学过程</w:t>
            </w: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3</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实验教学态度</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15</w:t>
            </w:r>
          </w:p>
        </w:tc>
        <w:tc>
          <w:tcPr>
            <w:tcW w:w="3856" w:type="dxa"/>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教师实验教学态度情况</w:t>
            </w:r>
          </w:p>
        </w:tc>
        <w:tc>
          <w:tcPr>
            <w:tcW w:w="3594" w:type="dxa"/>
            <w:gridSpan w:val="2"/>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查阅相关材料，进行学生调查</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005FBA">
        <w:trPr>
          <w:trHeight w:val="270"/>
        </w:trPr>
        <w:tc>
          <w:tcPr>
            <w:tcW w:w="1350" w:type="dxa"/>
            <w:vMerge/>
            <w:tcBorders>
              <w:top w:val="nil"/>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4</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实验教学组织</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10</w:t>
            </w:r>
          </w:p>
        </w:tc>
        <w:tc>
          <w:tcPr>
            <w:tcW w:w="3856" w:type="dxa"/>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课表落实情况</w:t>
            </w:r>
          </w:p>
        </w:tc>
        <w:tc>
          <w:tcPr>
            <w:tcW w:w="3594" w:type="dxa"/>
            <w:gridSpan w:val="2"/>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查阅相关材料，进行学生调查</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005FBA">
        <w:trPr>
          <w:trHeight w:val="270"/>
        </w:trPr>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教学内容</w:t>
            </w: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5</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实验开出率</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10</w:t>
            </w:r>
          </w:p>
        </w:tc>
        <w:tc>
          <w:tcPr>
            <w:tcW w:w="3856" w:type="dxa"/>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是否按照大纲如实执行教学</w:t>
            </w:r>
          </w:p>
        </w:tc>
        <w:tc>
          <w:tcPr>
            <w:tcW w:w="3594" w:type="dxa"/>
            <w:gridSpan w:val="2"/>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查阅大纲与实际教学情况</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005FBA">
        <w:trPr>
          <w:trHeight w:val="540"/>
        </w:trPr>
        <w:tc>
          <w:tcPr>
            <w:tcW w:w="1350" w:type="dxa"/>
            <w:vMerge/>
            <w:tcBorders>
              <w:top w:val="nil"/>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6</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实验内容</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20</w:t>
            </w:r>
          </w:p>
        </w:tc>
        <w:tc>
          <w:tcPr>
            <w:tcW w:w="3856" w:type="dxa"/>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综合性设计性实验比例情况；每年实验项目的更新情况</w:t>
            </w:r>
          </w:p>
        </w:tc>
        <w:tc>
          <w:tcPr>
            <w:tcW w:w="3594" w:type="dxa"/>
            <w:gridSpan w:val="2"/>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查阅综合性设计性材料与项目信息材料</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005FBA">
        <w:trPr>
          <w:trHeight w:val="270"/>
        </w:trPr>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教学效果</w:t>
            </w: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7</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实验成绩评定</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5</w:t>
            </w:r>
          </w:p>
        </w:tc>
        <w:tc>
          <w:tcPr>
            <w:tcW w:w="3856" w:type="dxa"/>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实验成绩评定情况</w:t>
            </w:r>
          </w:p>
        </w:tc>
        <w:tc>
          <w:tcPr>
            <w:tcW w:w="3594" w:type="dxa"/>
            <w:gridSpan w:val="2"/>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查阅成绩评定标准及报告批改材料</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005FBA">
        <w:trPr>
          <w:trHeight w:val="270"/>
        </w:trPr>
        <w:tc>
          <w:tcPr>
            <w:tcW w:w="1350" w:type="dxa"/>
            <w:vMerge/>
            <w:tcBorders>
              <w:top w:val="nil"/>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8</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学生基本能力培养</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10</w:t>
            </w:r>
          </w:p>
        </w:tc>
        <w:tc>
          <w:tcPr>
            <w:tcW w:w="3856" w:type="dxa"/>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学生独立完成实验的情况</w:t>
            </w:r>
          </w:p>
        </w:tc>
        <w:tc>
          <w:tcPr>
            <w:tcW w:w="3594" w:type="dxa"/>
            <w:gridSpan w:val="2"/>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查阅实验报告等相关材料</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005FBA">
        <w:trPr>
          <w:trHeight w:val="270"/>
        </w:trPr>
        <w:tc>
          <w:tcPr>
            <w:tcW w:w="1350" w:type="dxa"/>
            <w:vMerge/>
            <w:tcBorders>
              <w:top w:val="nil"/>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9</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创新能力培养</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right"/>
              <w:rPr>
                <w:rFonts w:ascii="宋体" w:eastAsia="宋体" w:hAnsi="宋体" w:cs="宋体"/>
                <w:kern w:val="0"/>
                <w:sz w:val="22"/>
              </w:rPr>
            </w:pPr>
            <w:r w:rsidRPr="007136C9">
              <w:rPr>
                <w:rFonts w:ascii="宋体" w:eastAsia="宋体" w:hAnsi="宋体" w:cs="宋体" w:hint="eastAsia"/>
                <w:kern w:val="0"/>
                <w:sz w:val="22"/>
              </w:rPr>
              <w:t>10</w:t>
            </w:r>
          </w:p>
        </w:tc>
        <w:tc>
          <w:tcPr>
            <w:tcW w:w="3856" w:type="dxa"/>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实验室开放情况</w:t>
            </w:r>
          </w:p>
        </w:tc>
        <w:tc>
          <w:tcPr>
            <w:tcW w:w="3594" w:type="dxa"/>
            <w:gridSpan w:val="2"/>
            <w:tcBorders>
              <w:top w:val="nil"/>
              <w:left w:val="nil"/>
              <w:bottom w:val="single" w:sz="4" w:space="0" w:color="auto"/>
              <w:right w:val="single" w:sz="4" w:space="0" w:color="auto"/>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查阅开放实验室的项目、记录等材料</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5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C0096F">
        <w:trPr>
          <w:trHeight w:val="312"/>
        </w:trPr>
        <w:tc>
          <w:tcPr>
            <w:tcW w:w="15073"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检查意见：</w:t>
            </w:r>
          </w:p>
        </w:tc>
      </w:tr>
      <w:tr w:rsidR="007136C9" w:rsidRPr="007136C9" w:rsidTr="00C0096F">
        <w:trPr>
          <w:trHeight w:val="312"/>
        </w:trPr>
        <w:tc>
          <w:tcPr>
            <w:tcW w:w="15073" w:type="dxa"/>
            <w:gridSpan w:val="12"/>
            <w:vMerge/>
            <w:tcBorders>
              <w:top w:val="single" w:sz="4" w:space="0" w:color="auto"/>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r>
      <w:tr w:rsidR="007136C9" w:rsidRPr="007136C9" w:rsidTr="00C0096F">
        <w:trPr>
          <w:trHeight w:val="312"/>
        </w:trPr>
        <w:tc>
          <w:tcPr>
            <w:tcW w:w="15073" w:type="dxa"/>
            <w:gridSpan w:val="12"/>
            <w:vMerge/>
            <w:tcBorders>
              <w:top w:val="single" w:sz="4" w:space="0" w:color="auto"/>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r>
      <w:tr w:rsidR="007136C9" w:rsidRPr="007136C9" w:rsidTr="00C0096F">
        <w:trPr>
          <w:trHeight w:val="312"/>
        </w:trPr>
        <w:tc>
          <w:tcPr>
            <w:tcW w:w="15073" w:type="dxa"/>
            <w:gridSpan w:val="12"/>
            <w:vMerge/>
            <w:tcBorders>
              <w:top w:val="single" w:sz="4" w:space="0" w:color="auto"/>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r>
      <w:tr w:rsidR="007136C9" w:rsidRPr="007136C9" w:rsidTr="00C0096F">
        <w:trPr>
          <w:trHeight w:val="27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评价人签字：</w:t>
            </w:r>
          </w:p>
        </w:tc>
        <w:tc>
          <w:tcPr>
            <w:tcW w:w="326"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2207"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4040" w:type="dxa"/>
            <w:gridSpan w:val="2"/>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341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c>
          <w:tcPr>
            <w:tcW w:w="2240" w:type="dxa"/>
            <w:gridSpan w:val="4"/>
            <w:tcBorders>
              <w:top w:val="single" w:sz="4" w:space="0" w:color="auto"/>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评价总分（Z）</w:t>
            </w:r>
          </w:p>
        </w:tc>
        <w:tc>
          <w:tcPr>
            <w:tcW w:w="860" w:type="dxa"/>
            <w:tcBorders>
              <w:top w:val="nil"/>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 xml:space="preserve">　</w:t>
            </w:r>
          </w:p>
        </w:tc>
      </w:tr>
      <w:tr w:rsidR="007136C9" w:rsidRPr="007136C9" w:rsidTr="00C0096F">
        <w:trPr>
          <w:trHeight w:val="270"/>
        </w:trPr>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0096F" w:rsidRPr="007136C9" w:rsidRDefault="00C0096F" w:rsidP="00C0096F">
            <w:pPr>
              <w:widowControl/>
              <w:jc w:val="center"/>
              <w:rPr>
                <w:rFonts w:ascii="宋体" w:eastAsia="宋体" w:hAnsi="宋体" w:cs="宋体"/>
                <w:kern w:val="0"/>
                <w:sz w:val="22"/>
              </w:rPr>
            </w:pPr>
            <w:r w:rsidRPr="007136C9">
              <w:rPr>
                <w:rFonts w:ascii="宋体" w:eastAsia="宋体" w:hAnsi="宋体" w:cs="宋体" w:hint="eastAsia"/>
                <w:kern w:val="0"/>
                <w:sz w:val="22"/>
              </w:rPr>
              <w:t>备注</w:t>
            </w:r>
          </w:p>
        </w:tc>
        <w:tc>
          <w:tcPr>
            <w:tcW w:w="13723" w:type="dxa"/>
            <w:gridSpan w:val="11"/>
            <w:tcBorders>
              <w:top w:val="single" w:sz="4" w:space="0" w:color="auto"/>
              <w:left w:val="nil"/>
              <w:bottom w:val="single" w:sz="4" w:space="0" w:color="auto"/>
              <w:right w:val="single" w:sz="4" w:space="0" w:color="auto"/>
            </w:tcBorders>
            <w:shd w:val="clear" w:color="auto" w:fill="auto"/>
            <w:noWrap/>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（1）根据质量标准中A和C标准对各评价要素划定等级，低于A高于C者为B，低于C者为D；</w:t>
            </w:r>
          </w:p>
        </w:tc>
      </w:tr>
      <w:tr w:rsidR="007136C9" w:rsidRPr="007136C9" w:rsidTr="00C0096F">
        <w:trPr>
          <w:trHeight w:val="705"/>
        </w:trPr>
        <w:tc>
          <w:tcPr>
            <w:tcW w:w="1350" w:type="dxa"/>
            <w:vMerge/>
            <w:tcBorders>
              <w:top w:val="nil"/>
              <w:left w:val="single" w:sz="4" w:space="0" w:color="auto"/>
              <w:bottom w:val="single" w:sz="4" w:space="0" w:color="auto"/>
              <w:right w:val="single" w:sz="4" w:space="0" w:color="auto"/>
            </w:tcBorders>
            <w:vAlign w:val="center"/>
            <w:hideMark/>
          </w:tcPr>
          <w:p w:rsidR="00C0096F" w:rsidRPr="007136C9" w:rsidRDefault="00C0096F" w:rsidP="00C0096F">
            <w:pPr>
              <w:widowControl/>
              <w:jc w:val="left"/>
              <w:rPr>
                <w:rFonts w:ascii="宋体" w:eastAsia="宋体" w:hAnsi="宋体" w:cs="宋体"/>
                <w:kern w:val="0"/>
                <w:sz w:val="22"/>
              </w:rPr>
            </w:pPr>
          </w:p>
        </w:tc>
        <w:tc>
          <w:tcPr>
            <w:tcW w:w="13723" w:type="dxa"/>
            <w:gridSpan w:val="11"/>
            <w:tcBorders>
              <w:top w:val="single" w:sz="4" w:space="0" w:color="auto"/>
              <w:left w:val="nil"/>
              <w:bottom w:val="single" w:sz="4" w:space="0" w:color="auto"/>
              <w:right w:val="single" w:sz="4" w:space="0" w:color="000000"/>
            </w:tcBorders>
            <w:shd w:val="clear" w:color="auto" w:fill="auto"/>
            <w:vAlign w:val="center"/>
            <w:hideMark/>
          </w:tcPr>
          <w:p w:rsidR="00C0096F" w:rsidRPr="007136C9" w:rsidRDefault="00C0096F" w:rsidP="00C0096F">
            <w:pPr>
              <w:widowControl/>
              <w:jc w:val="left"/>
              <w:rPr>
                <w:rFonts w:ascii="宋体" w:eastAsia="宋体" w:hAnsi="宋体" w:cs="宋体"/>
                <w:kern w:val="0"/>
                <w:sz w:val="22"/>
              </w:rPr>
            </w:pPr>
            <w:r w:rsidRPr="007136C9">
              <w:rPr>
                <w:rFonts w:ascii="宋体" w:eastAsia="宋体" w:hAnsi="宋体" w:cs="宋体" w:hint="eastAsia"/>
                <w:kern w:val="0"/>
                <w:sz w:val="22"/>
              </w:rPr>
              <w:t>（2）评价总分计算公式Z=∑Xn·Yn，其中Xn表示A、B、C、D四个等级的等级系数（A＝1.0，B＝0.8，C=0.6，D=0.4），Yn表示各评价要素的分值。综合评价分优秀、良好、合格、不合格四种。优秀：90≤Z≤100；良好：75≤Z&lt;90；合格：60≤Z&lt;75；不合格：Z&lt;60。</w:t>
            </w:r>
          </w:p>
        </w:tc>
      </w:tr>
    </w:tbl>
    <w:p w:rsidR="00C0096F" w:rsidRPr="007136C9" w:rsidRDefault="00C0096F" w:rsidP="00384716">
      <w:pPr>
        <w:jc w:val="left"/>
      </w:pPr>
    </w:p>
    <w:sectPr w:rsidR="00C0096F" w:rsidRPr="007136C9" w:rsidSect="00005FBA">
      <w:pgSz w:w="16838" w:h="11906" w:orient="landscape"/>
      <w:pgMar w:top="851"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966" w:rsidRDefault="00461966" w:rsidP="001F3A6F">
      <w:r>
        <w:separator/>
      </w:r>
    </w:p>
  </w:endnote>
  <w:endnote w:type="continuationSeparator" w:id="0">
    <w:p w:rsidR="00461966" w:rsidRDefault="00461966" w:rsidP="001F3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966" w:rsidRDefault="00461966" w:rsidP="001F3A6F">
      <w:r>
        <w:separator/>
      </w:r>
    </w:p>
  </w:footnote>
  <w:footnote w:type="continuationSeparator" w:id="0">
    <w:p w:rsidR="00461966" w:rsidRDefault="00461966" w:rsidP="001F3A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3A6F"/>
    <w:rsid w:val="00005FBA"/>
    <w:rsid w:val="00025314"/>
    <w:rsid w:val="0002660D"/>
    <w:rsid w:val="000649BE"/>
    <w:rsid w:val="00087BD6"/>
    <w:rsid w:val="00127346"/>
    <w:rsid w:val="00162789"/>
    <w:rsid w:val="001F3A6F"/>
    <w:rsid w:val="00225279"/>
    <w:rsid w:val="00237C3B"/>
    <w:rsid w:val="00291A10"/>
    <w:rsid w:val="00291B29"/>
    <w:rsid w:val="002D3577"/>
    <w:rsid w:val="003153E4"/>
    <w:rsid w:val="00384716"/>
    <w:rsid w:val="003F1617"/>
    <w:rsid w:val="00436E37"/>
    <w:rsid w:val="00461966"/>
    <w:rsid w:val="00541D73"/>
    <w:rsid w:val="005521FE"/>
    <w:rsid w:val="005C42A7"/>
    <w:rsid w:val="00606E7B"/>
    <w:rsid w:val="00641AE2"/>
    <w:rsid w:val="007136C9"/>
    <w:rsid w:val="00725211"/>
    <w:rsid w:val="00725900"/>
    <w:rsid w:val="00757EE6"/>
    <w:rsid w:val="007E5172"/>
    <w:rsid w:val="008224B8"/>
    <w:rsid w:val="008F5D54"/>
    <w:rsid w:val="00927F2E"/>
    <w:rsid w:val="009C207E"/>
    <w:rsid w:val="009F48C8"/>
    <w:rsid w:val="00A22FDA"/>
    <w:rsid w:val="00A968C3"/>
    <w:rsid w:val="00AC3D87"/>
    <w:rsid w:val="00B5092E"/>
    <w:rsid w:val="00C0096F"/>
    <w:rsid w:val="00E11819"/>
    <w:rsid w:val="00E5200D"/>
    <w:rsid w:val="00E73F80"/>
    <w:rsid w:val="00ED4104"/>
    <w:rsid w:val="00FB0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2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3A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F3A6F"/>
    <w:rPr>
      <w:sz w:val="18"/>
      <w:szCs w:val="18"/>
    </w:rPr>
  </w:style>
  <w:style w:type="paragraph" w:styleId="a4">
    <w:name w:val="footer"/>
    <w:basedOn w:val="a"/>
    <w:link w:val="Char0"/>
    <w:uiPriority w:val="99"/>
    <w:semiHidden/>
    <w:unhideWhenUsed/>
    <w:rsid w:val="001F3A6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F3A6F"/>
    <w:rPr>
      <w:sz w:val="18"/>
      <w:szCs w:val="18"/>
    </w:rPr>
  </w:style>
  <w:style w:type="table" w:styleId="a5">
    <w:name w:val="Table Grid"/>
    <w:basedOn w:val="a1"/>
    <w:uiPriority w:val="59"/>
    <w:rsid w:val="0038471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0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1</Pages>
  <Words>533</Words>
  <Characters>3039</Characters>
  <Application>Microsoft Office Word</Application>
  <DocSecurity>0</DocSecurity>
  <Lines>25</Lines>
  <Paragraphs>7</Paragraphs>
  <ScaleCrop>false</ScaleCrop>
  <Company>Sky123.Org</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李德力</dc:creator>
  <cp:keywords/>
  <dc:description/>
  <cp:lastModifiedBy>Sky123.Org</cp:lastModifiedBy>
  <cp:revision>33</cp:revision>
  <dcterms:created xsi:type="dcterms:W3CDTF">2013-08-28T03:50:00Z</dcterms:created>
  <dcterms:modified xsi:type="dcterms:W3CDTF">2014-05-22T06:35:00Z</dcterms:modified>
</cp:coreProperties>
</file>