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906" w:rsidRPr="002367F3" w:rsidRDefault="007C2CFF" w:rsidP="0017416E">
      <w:pPr>
        <w:jc w:val="center"/>
        <w:rPr>
          <w:rFonts w:ascii="黑体" w:eastAsia="黑体"/>
          <w:sz w:val="36"/>
          <w:szCs w:val="36"/>
        </w:rPr>
      </w:pPr>
      <w:r w:rsidRPr="002367F3">
        <w:rPr>
          <w:rFonts w:ascii="黑体" w:eastAsia="黑体" w:hint="eastAsia"/>
          <w:sz w:val="36"/>
          <w:szCs w:val="36"/>
        </w:rPr>
        <w:t>新乡医学院三全学院综合性、设计性实验管理办法</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为进一步</w:t>
      </w:r>
      <w:r w:rsidR="00B63F2E" w:rsidRPr="002367F3">
        <w:rPr>
          <w:rFonts w:asciiTheme="minorEastAsia" w:hAnsiTheme="minorEastAsia" w:hint="eastAsia"/>
          <w:sz w:val="28"/>
          <w:szCs w:val="28"/>
        </w:rPr>
        <w:t>深化</w:t>
      </w:r>
      <w:r w:rsidRPr="002367F3">
        <w:rPr>
          <w:rFonts w:asciiTheme="minorEastAsia" w:hAnsiTheme="minorEastAsia" w:hint="eastAsia"/>
          <w:sz w:val="28"/>
          <w:szCs w:val="28"/>
        </w:rPr>
        <w:t>实验教学改革，提高实验教学质量，促进我</w:t>
      </w:r>
      <w:r w:rsidR="007C325B" w:rsidRPr="002367F3">
        <w:rPr>
          <w:rFonts w:asciiTheme="minorEastAsia" w:hAnsiTheme="minorEastAsia" w:hint="eastAsia"/>
          <w:sz w:val="28"/>
          <w:szCs w:val="28"/>
        </w:rPr>
        <w:t>院</w:t>
      </w:r>
      <w:r w:rsidRPr="002367F3">
        <w:rPr>
          <w:rFonts w:asciiTheme="minorEastAsia" w:hAnsiTheme="minorEastAsia" w:hint="eastAsia"/>
          <w:sz w:val="28"/>
          <w:szCs w:val="28"/>
        </w:rPr>
        <w:t>开设综合性、设计性实验工作制度化、规范化，特制定本办法。</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一、综合性、设计性实验的界定</w:t>
      </w:r>
    </w:p>
    <w:p w:rsidR="007C2CFF" w:rsidRPr="002367F3" w:rsidRDefault="00B81344"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综合性实验是</w:t>
      </w:r>
      <w:r w:rsidR="007C2CFF" w:rsidRPr="002367F3">
        <w:rPr>
          <w:rFonts w:asciiTheme="minorEastAsia" w:hAnsiTheme="minorEastAsia" w:hint="eastAsia"/>
          <w:sz w:val="28"/>
          <w:szCs w:val="28"/>
        </w:rPr>
        <w:t>指学生在具有一定的知识和技能的基础上，运用某一门课程或多门课程的知识对实验技能和方法进行综合训练的一种复合型实验。开设综合性实验的目的在于培养学生的综合分析能力、实验动手能力、数据处理能力及查阅资料的能力。</w:t>
      </w:r>
    </w:p>
    <w:p w:rsidR="007C2CFF" w:rsidRPr="002367F3" w:rsidRDefault="007C2CFF" w:rsidP="004C17D9">
      <w:pPr>
        <w:ind w:firstLineChars="200" w:firstLine="560"/>
        <w:rPr>
          <w:rFonts w:asciiTheme="minorEastAsia" w:hAnsiTheme="minorEastAsia"/>
          <w:sz w:val="28"/>
          <w:szCs w:val="28"/>
        </w:rPr>
      </w:pPr>
      <w:r w:rsidRPr="002367F3">
        <w:rPr>
          <w:rFonts w:asciiTheme="minorEastAsia" w:hAnsiTheme="minorEastAsia" w:hint="eastAsia"/>
          <w:sz w:val="28"/>
          <w:szCs w:val="28"/>
        </w:rPr>
        <w:t>实验内容满足</w:t>
      </w:r>
      <w:r w:rsidR="00B81344" w:rsidRPr="002367F3">
        <w:rPr>
          <w:rFonts w:asciiTheme="minorEastAsia" w:hAnsiTheme="minorEastAsia" w:hint="eastAsia"/>
          <w:sz w:val="28"/>
          <w:szCs w:val="28"/>
        </w:rPr>
        <w:t>以</w:t>
      </w:r>
      <w:r w:rsidRPr="002367F3">
        <w:rPr>
          <w:rFonts w:asciiTheme="minorEastAsia" w:hAnsiTheme="minorEastAsia" w:hint="eastAsia"/>
          <w:sz w:val="28"/>
          <w:szCs w:val="28"/>
        </w:rPr>
        <w:t>下条件之一视为综合性实验：</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（一）涉及一门课程的多个知识点。</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（二）涉及多门课程的知识点。</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（三）一门课程多项试验内容的有机结合。</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设计性实验是指给定实验目的、要求和实验条件，由学生自行设计实验方案并加以实现的一种探索型实验。开设设计性试验的目的在于着重培养学生独立解决实际问题的能力、创新能力、组织管理能力和科研能力。</w:t>
      </w:r>
    </w:p>
    <w:p w:rsidR="007C2CFF" w:rsidRPr="002367F3" w:rsidRDefault="007C2CFF" w:rsidP="0017416E">
      <w:pPr>
        <w:ind w:firstLineChars="250" w:firstLine="700"/>
        <w:rPr>
          <w:rFonts w:asciiTheme="minorEastAsia" w:hAnsiTheme="minorEastAsia"/>
          <w:sz w:val="28"/>
          <w:szCs w:val="28"/>
        </w:rPr>
      </w:pPr>
      <w:r w:rsidRPr="002367F3">
        <w:rPr>
          <w:rFonts w:asciiTheme="minorEastAsia" w:hAnsiTheme="minorEastAsia" w:hint="eastAsia"/>
          <w:sz w:val="28"/>
          <w:szCs w:val="28"/>
        </w:rPr>
        <w:t>实验内容满足以下条件之一</w:t>
      </w:r>
      <w:r w:rsidR="00B81344" w:rsidRPr="002367F3">
        <w:rPr>
          <w:rFonts w:asciiTheme="minorEastAsia" w:hAnsiTheme="minorEastAsia" w:hint="eastAsia"/>
          <w:sz w:val="28"/>
          <w:szCs w:val="28"/>
        </w:rPr>
        <w:t>视</w:t>
      </w:r>
      <w:r w:rsidRPr="002367F3">
        <w:rPr>
          <w:rFonts w:asciiTheme="minorEastAsia" w:hAnsiTheme="minorEastAsia" w:hint="eastAsia"/>
          <w:sz w:val="28"/>
          <w:szCs w:val="28"/>
        </w:rPr>
        <w:t>为设计性实验：</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（一）教师给定实验目的、要求，学生自行选择仪器设备</w:t>
      </w:r>
      <w:r w:rsidR="00B81344" w:rsidRPr="002367F3">
        <w:rPr>
          <w:rFonts w:asciiTheme="minorEastAsia" w:hAnsiTheme="minorEastAsia" w:hint="eastAsia"/>
          <w:sz w:val="28"/>
          <w:szCs w:val="28"/>
        </w:rPr>
        <w:t>、材料，</w:t>
      </w:r>
      <w:r w:rsidRPr="002367F3">
        <w:rPr>
          <w:rFonts w:asciiTheme="minorEastAsia" w:hAnsiTheme="minorEastAsia" w:hint="eastAsia"/>
          <w:sz w:val="28"/>
          <w:szCs w:val="28"/>
        </w:rPr>
        <w:t>拟定实验方案、步骤加以实现的实验。</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（二）教师拟定实验题目和要求，学生自行设计方案加以实现的实验。</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（三）学生自主选题，自主设计，在教师指导下得以实现的实验。</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lastRenderedPageBreak/>
        <w:t>二、开设综合性、设计性实验的课程范围和比例</w:t>
      </w:r>
    </w:p>
    <w:p w:rsidR="007C2CFF" w:rsidRPr="002367F3" w:rsidRDefault="00B81344" w:rsidP="00502904">
      <w:pPr>
        <w:ind w:firstLineChars="200" w:firstLine="560"/>
        <w:rPr>
          <w:rFonts w:asciiTheme="minorEastAsia" w:hAnsiTheme="minorEastAsia"/>
          <w:sz w:val="28"/>
          <w:szCs w:val="28"/>
        </w:rPr>
      </w:pPr>
      <w:r w:rsidRPr="002367F3">
        <w:rPr>
          <w:rFonts w:asciiTheme="minorEastAsia" w:hAnsiTheme="minorEastAsia" w:hint="eastAsia"/>
          <w:sz w:val="28"/>
          <w:szCs w:val="28"/>
        </w:rPr>
        <w:t>综合性、设计性实验是</w:t>
      </w:r>
      <w:r w:rsidR="007C2CFF" w:rsidRPr="002367F3">
        <w:rPr>
          <w:rFonts w:asciiTheme="minorEastAsia" w:hAnsiTheme="minorEastAsia" w:hint="eastAsia"/>
          <w:sz w:val="28"/>
          <w:szCs w:val="28"/>
        </w:rPr>
        <w:t>实验教学内容</w:t>
      </w:r>
      <w:r w:rsidRPr="002367F3">
        <w:rPr>
          <w:rFonts w:asciiTheme="minorEastAsia" w:hAnsiTheme="minorEastAsia" w:hint="eastAsia"/>
          <w:sz w:val="28"/>
          <w:szCs w:val="28"/>
        </w:rPr>
        <w:t>改革</w:t>
      </w:r>
      <w:r w:rsidR="007C2CFF" w:rsidRPr="002367F3">
        <w:rPr>
          <w:rFonts w:asciiTheme="minorEastAsia" w:hAnsiTheme="minorEastAsia" w:hint="eastAsia"/>
          <w:sz w:val="28"/>
          <w:szCs w:val="28"/>
        </w:rPr>
        <w:t>、方法</w:t>
      </w:r>
      <w:r w:rsidRPr="002367F3">
        <w:rPr>
          <w:rFonts w:asciiTheme="minorEastAsia" w:hAnsiTheme="minorEastAsia" w:hint="eastAsia"/>
          <w:sz w:val="28"/>
          <w:szCs w:val="28"/>
        </w:rPr>
        <w:t>改革</w:t>
      </w:r>
      <w:r w:rsidR="007C2CFF" w:rsidRPr="002367F3">
        <w:rPr>
          <w:rFonts w:asciiTheme="minorEastAsia" w:hAnsiTheme="minorEastAsia" w:hint="eastAsia"/>
          <w:sz w:val="28"/>
          <w:szCs w:val="28"/>
        </w:rPr>
        <w:t>和手段改革的重要内容之一，各专业培养计划中规定的实验课程（含课内实验和独立设课的实验，下同），均属于开设综合性、设计性实验的课程范畴。</w:t>
      </w:r>
    </w:p>
    <w:p w:rsidR="007C2CFF" w:rsidRPr="002367F3" w:rsidRDefault="007C2CFF"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（一）所有实验课程，都应根据教学计划和实验大纲要求，逐步创造条件开设综合性、设计性实验项目。</w:t>
      </w:r>
    </w:p>
    <w:p w:rsidR="007C2CFF" w:rsidRPr="002367F3" w:rsidRDefault="00065543"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（二）基础实验课程和专业基础实验课程</w:t>
      </w:r>
      <w:r w:rsidR="00902161" w:rsidRPr="002367F3">
        <w:rPr>
          <w:rFonts w:asciiTheme="minorEastAsia" w:hAnsiTheme="minorEastAsia" w:hint="eastAsia"/>
          <w:sz w:val="28"/>
          <w:szCs w:val="28"/>
        </w:rPr>
        <w:t>一般以开设综合性实验项目为主，专业实验课程一般以开设设计性实验项目为主。</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（三）开设至少一个综合性或设计性实验项目的实验课程认定为综合性或设计性实验课程。专业主干实验课程综合性、设计性实验的开设比例，要达到 100％，其他实验课程也应努力开设综合性、设计性实验。各教学单位开设的综合性设计性实验课程的比例应占本单位实验课程数的 80％以上。同时，要注重综合性、设计性实验的实验质量。</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三、开设综合性、设计性实验有关要求</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综合性、设计性实验不是原有实验项目内容和学时的简单增删，也不是某一专业实验环节的简单综合。需结合实验教学内容和课程体系要求，在保证基础教学的前提下，将专业培养的技能训练、知识、方法等包括进去。在开设综合性、设计性实验时要保证整个教学体系的完整性，各环节学时分配的合理性。</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（二）综合性、设计性实验项目要尽量利用现有学校资源，突出</w:t>
      </w:r>
      <w:r w:rsidRPr="002367F3">
        <w:rPr>
          <w:rFonts w:asciiTheme="minorEastAsia" w:hAnsiTheme="minorEastAsia" w:hint="eastAsia"/>
          <w:sz w:val="28"/>
          <w:szCs w:val="28"/>
        </w:rPr>
        <w:lastRenderedPageBreak/>
        <w:t>我</w:t>
      </w:r>
      <w:r w:rsidR="007C325B" w:rsidRPr="002367F3">
        <w:rPr>
          <w:rFonts w:asciiTheme="minorEastAsia" w:hAnsiTheme="minorEastAsia" w:hint="eastAsia"/>
          <w:sz w:val="28"/>
          <w:szCs w:val="28"/>
        </w:rPr>
        <w:t>院</w:t>
      </w:r>
      <w:r w:rsidRPr="002367F3">
        <w:rPr>
          <w:rFonts w:asciiTheme="minorEastAsia" w:hAnsiTheme="minorEastAsia" w:hint="eastAsia"/>
          <w:sz w:val="28"/>
          <w:szCs w:val="28"/>
        </w:rPr>
        <w:t>特色，突出学科专业的特点。</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（三）综合性、设计性实验项目开设需经教学单位领导、教师及实验技术人员认真研讨、论证加以确定。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（四）设计性实验的开设一般在学生经过常规和综合性实验训练之后，可由相对简单逐步增加难度和深度循序渐进进行。设计性实验可分必做和选做两种，由学生自行选择。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（五）为配合综合性、设计性实验的开展，各教学单位应加快实验室开放的步伐，提高实验仪器设备的利用率，为综合性、设计性实验项目的实施提供便利的物质条件。</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四、综合性设计性实验课程的认定程序</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各教学单位负责对本单位所有的实验课程的综合性、设计性实验项目进行认定。各教学单位在对综合性、设计性实验项目进行认定时，应成立实验项目认定专家组（专家组至少由</w:t>
      </w:r>
      <w:r w:rsidR="004E47FA" w:rsidRPr="002367F3">
        <w:rPr>
          <w:rFonts w:asciiTheme="minorEastAsia" w:hAnsiTheme="minorEastAsia" w:hint="eastAsia"/>
          <w:sz w:val="28"/>
          <w:szCs w:val="28"/>
        </w:rPr>
        <w:t>两</w:t>
      </w:r>
      <w:r w:rsidRPr="002367F3">
        <w:rPr>
          <w:rFonts w:asciiTheme="minorEastAsia" w:hAnsiTheme="minorEastAsia" w:hint="eastAsia"/>
          <w:sz w:val="28"/>
          <w:szCs w:val="28"/>
        </w:rPr>
        <w:t>位高级职称和一位中级职称教师担任，可聘请校外专家担任），并填写《新乡医学院三全学院综合性、设计性实验项目认定表》</w:t>
      </w:r>
      <w:r w:rsidR="005E62EC">
        <w:rPr>
          <w:rFonts w:asciiTheme="minorEastAsia" w:hAnsiTheme="minorEastAsia" w:hint="eastAsia"/>
          <w:sz w:val="28"/>
          <w:szCs w:val="28"/>
        </w:rPr>
        <w:t>（见附件１）</w:t>
      </w:r>
      <w:r w:rsidRPr="002367F3">
        <w:rPr>
          <w:rFonts w:asciiTheme="minorEastAsia" w:hAnsiTheme="minorEastAsia" w:hint="eastAsia"/>
          <w:sz w:val="28"/>
          <w:szCs w:val="28"/>
        </w:rPr>
        <w:t>。</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综合性、设计性实验认定时，实验室需提供以下资料：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(一)综合性、设计性实验教学大纲。</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(二)综合性、设计性实验教材（指导书）。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(三)综合性、设计性实验试做报告。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(四)必要时，需附有反映实验实际效果的实物和资料（包括模型、装置、照片、图片、程序等）。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学校将对实验室开设的综合性、设计性实验项目的实施效果进行</w:t>
      </w:r>
      <w:r w:rsidRPr="002367F3">
        <w:rPr>
          <w:rFonts w:asciiTheme="minorEastAsia" w:hAnsiTheme="minorEastAsia" w:hint="eastAsia"/>
          <w:sz w:val="28"/>
          <w:szCs w:val="28"/>
        </w:rPr>
        <w:lastRenderedPageBreak/>
        <w:t>检查和评估。</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 xml:space="preserve">五、其他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(一)各教学单位可根据本办法结合本单位的具体情况制定综合性</w:t>
      </w:r>
      <w:r w:rsidR="004E47FA" w:rsidRPr="002367F3">
        <w:rPr>
          <w:rFonts w:asciiTheme="minorEastAsia" w:hAnsiTheme="minorEastAsia" w:hint="eastAsia"/>
          <w:sz w:val="28"/>
          <w:szCs w:val="28"/>
        </w:rPr>
        <w:t>、</w:t>
      </w:r>
      <w:r w:rsidRPr="002367F3">
        <w:rPr>
          <w:rFonts w:asciiTheme="minorEastAsia" w:hAnsiTheme="minorEastAsia" w:hint="eastAsia"/>
          <w:sz w:val="28"/>
          <w:szCs w:val="28"/>
        </w:rPr>
        <w:t xml:space="preserve">设计性实验项目认定细则。 </w:t>
      </w:r>
    </w:p>
    <w:p w:rsidR="00902161" w:rsidRPr="002367F3" w:rsidRDefault="00902161" w:rsidP="0017416E">
      <w:pPr>
        <w:ind w:firstLineChars="200" w:firstLine="560"/>
        <w:rPr>
          <w:rFonts w:asciiTheme="minorEastAsia" w:hAnsiTheme="minorEastAsia"/>
          <w:sz w:val="28"/>
          <w:szCs w:val="28"/>
        </w:rPr>
      </w:pPr>
      <w:r w:rsidRPr="002367F3">
        <w:rPr>
          <w:rFonts w:asciiTheme="minorEastAsia" w:hAnsiTheme="minorEastAsia" w:hint="eastAsia"/>
          <w:sz w:val="28"/>
          <w:szCs w:val="28"/>
        </w:rPr>
        <w:t>(二)本办法自公布之日起执行，由教务</w:t>
      </w:r>
      <w:r w:rsidR="000948F1" w:rsidRPr="002367F3">
        <w:rPr>
          <w:rFonts w:asciiTheme="minorEastAsia" w:hAnsiTheme="minorEastAsia" w:hint="eastAsia"/>
          <w:sz w:val="28"/>
          <w:szCs w:val="28"/>
        </w:rPr>
        <w:t>部</w:t>
      </w:r>
      <w:r w:rsidRPr="002367F3">
        <w:rPr>
          <w:rFonts w:asciiTheme="minorEastAsia" w:hAnsiTheme="minorEastAsia" w:hint="eastAsia"/>
          <w:sz w:val="28"/>
          <w:szCs w:val="28"/>
        </w:rPr>
        <w:t>负责解释。</w:t>
      </w:r>
    </w:p>
    <w:p w:rsidR="00902161" w:rsidRPr="002367F3" w:rsidRDefault="00902161" w:rsidP="00902161">
      <w:pPr>
        <w:rPr>
          <w:rFonts w:asciiTheme="minorEastAsia" w:hAnsiTheme="minorEastAsia"/>
          <w:sz w:val="28"/>
          <w:szCs w:val="28"/>
        </w:rPr>
      </w:pPr>
    </w:p>
    <w:p w:rsidR="005E62EC" w:rsidRDefault="005E62EC">
      <w:pPr>
        <w:widowControl/>
        <w:jc w:val="left"/>
        <w:rPr>
          <w:rFonts w:asciiTheme="minorEastAsia" w:hAnsiTheme="minorEastAsia"/>
          <w:sz w:val="28"/>
          <w:szCs w:val="28"/>
        </w:rPr>
      </w:pPr>
      <w:bookmarkStart w:id="0" w:name="_GoBack"/>
      <w:bookmarkEnd w:id="0"/>
      <w:r>
        <w:rPr>
          <w:rFonts w:asciiTheme="minorEastAsia" w:hAnsiTheme="minorEastAsia"/>
          <w:sz w:val="28"/>
          <w:szCs w:val="28"/>
        </w:rPr>
        <w:br w:type="page"/>
      </w:r>
    </w:p>
    <w:p w:rsidR="005E62EC" w:rsidRDefault="005E62EC" w:rsidP="005E62EC">
      <w:pPr>
        <w:jc w:val="left"/>
        <w:rPr>
          <w:rFonts w:asciiTheme="minorEastAsia" w:hAnsiTheme="minorEastAsia"/>
          <w:sz w:val="28"/>
          <w:szCs w:val="28"/>
        </w:rPr>
      </w:pPr>
      <w:r>
        <w:rPr>
          <w:rFonts w:asciiTheme="minorEastAsia" w:hAnsiTheme="minorEastAsia" w:hint="eastAsia"/>
          <w:sz w:val="28"/>
          <w:szCs w:val="28"/>
        </w:rPr>
        <w:lastRenderedPageBreak/>
        <w:t>附件１：</w:t>
      </w:r>
    </w:p>
    <w:tbl>
      <w:tblPr>
        <w:tblW w:w="9080" w:type="dxa"/>
        <w:tblInd w:w="93" w:type="dxa"/>
        <w:tblLook w:val="04A0" w:firstRow="1" w:lastRow="0" w:firstColumn="1" w:lastColumn="0" w:noHBand="0" w:noVBand="1"/>
      </w:tblPr>
      <w:tblGrid>
        <w:gridCol w:w="1060"/>
        <w:gridCol w:w="1320"/>
        <w:gridCol w:w="540"/>
        <w:gridCol w:w="1560"/>
        <w:gridCol w:w="1400"/>
        <w:gridCol w:w="1600"/>
        <w:gridCol w:w="1600"/>
      </w:tblGrid>
      <w:tr w:rsidR="005E62EC" w:rsidRPr="005E62EC" w:rsidTr="005E62EC">
        <w:trPr>
          <w:trHeight w:val="1035"/>
        </w:trPr>
        <w:tc>
          <w:tcPr>
            <w:tcW w:w="9080" w:type="dxa"/>
            <w:gridSpan w:val="7"/>
            <w:tcBorders>
              <w:top w:val="nil"/>
              <w:left w:val="nil"/>
              <w:bottom w:val="nil"/>
              <w:right w:val="nil"/>
            </w:tcBorders>
            <w:shd w:val="clear" w:color="auto" w:fill="auto"/>
            <w:vAlign w:val="center"/>
            <w:hideMark/>
          </w:tcPr>
          <w:p w:rsidR="005E62EC" w:rsidRPr="005E62EC" w:rsidRDefault="005E62EC" w:rsidP="005E62EC">
            <w:pPr>
              <w:pStyle w:val="a5"/>
              <w:jc w:val="center"/>
              <w:rPr>
                <w:rFonts w:ascii="黑体" w:eastAsia="黑体"/>
                <w:sz w:val="36"/>
                <w:szCs w:val="36"/>
              </w:rPr>
            </w:pPr>
            <w:r w:rsidRPr="005E62EC">
              <w:rPr>
                <w:rFonts w:ascii="黑体" w:eastAsia="黑体" w:hint="eastAsia"/>
                <w:sz w:val="36"/>
                <w:szCs w:val="36"/>
              </w:rPr>
              <w:t>新乡医学院三全学院</w:t>
            </w:r>
            <w:r w:rsidRPr="005E62EC">
              <w:rPr>
                <w:rFonts w:ascii="黑体" w:eastAsia="黑体" w:hint="eastAsia"/>
                <w:sz w:val="36"/>
                <w:szCs w:val="36"/>
              </w:rPr>
              <w:br/>
              <w:t>综合性、设计性实验项目认定表</w:t>
            </w:r>
          </w:p>
        </w:tc>
      </w:tr>
      <w:tr w:rsidR="005E62EC" w:rsidRPr="005E62EC" w:rsidTr="005E62EC">
        <w:trPr>
          <w:trHeight w:val="390"/>
        </w:trPr>
        <w:tc>
          <w:tcPr>
            <w:tcW w:w="9080" w:type="dxa"/>
            <w:gridSpan w:val="7"/>
            <w:tcBorders>
              <w:top w:val="nil"/>
              <w:left w:val="nil"/>
              <w:bottom w:val="single" w:sz="4" w:space="0" w:color="auto"/>
              <w:right w:val="nil"/>
            </w:tcBorders>
            <w:shd w:val="clear" w:color="auto" w:fill="auto"/>
            <w:vAlign w:val="center"/>
            <w:hideMark/>
          </w:tcPr>
          <w:p w:rsidR="005E62EC" w:rsidRPr="005E62EC" w:rsidRDefault="005E62EC" w:rsidP="005E62EC">
            <w:pPr>
              <w:widowControl/>
              <w:jc w:val="left"/>
              <w:rPr>
                <w:rFonts w:ascii="宋体" w:eastAsia="宋体" w:hAnsi="宋体" w:cs="宋体"/>
                <w:kern w:val="0"/>
                <w:sz w:val="22"/>
              </w:rPr>
            </w:pPr>
            <w:r w:rsidRPr="005E62EC">
              <w:rPr>
                <w:rFonts w:ascii="宋体" w:eastAsia="宋体" w:hAnsi="宋体" w:cs="宋体" w:hint="eastAsia"/>
                <w:kern w:val="0"/>
                <w:sz w:val="22"/>
              </w:rPr>
              <w:t>专业名称：                                   认定时间：</w:t>
            </w:r>
          </w:p>
        </w:tc>
      </w:tr>
      <w:tr w:rsidR="005E62EC" w:rsidRPr="005E62EC" w:rsidTr="005E62EC">
        <w:trPr>
          <w:trHeight w:val="390"/>
        </w:trPr>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专家认定内容</w:t>
            </w:r>
          </w:p>
        </w:tc>
        <w:tc>
          <w:tcPr>
            <w:tcW w:w="1320" w:type="dxa"/>
            <w:tcBorders>
              <w:top w:val="nil"/>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项目</w:t>
            </w:r>
          </w:p>
        </w:tc>
        <w:tc>
          <w:tcPr>
            <w:tcW w:w="6700" w:type="dxa"/>
            <w:gridSpan w:val="5"/>
            <w:tcBorders>
              <w:top w:val="single" w:sz="4" w:space="0" w:color="auto"/>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具体认定材料</w:t>
            </w:r>
          </w:p>
        </w:tc>
      </w:tr>
      <w:tr w:rsidR="005E62EC" w:rsidRPr="005E62EC" w:rsidTr="005E62EC">
        <w:trPr>
          <w:trHeight w:val="85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实验项目基本信息</w:t>
            </w:r>
          </w:p>
        </w:tc>
        <w:tc>
          <w:tcPr>
            <w:tcW w:w="670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62EC" w:rsidRPr="005E62EC" w:rsidRDefault="005E62EC" w:rsidP="005E62EC">
            <w:pPr>
              <w:widowControl/>
              <w:jc w:val="left"/>
              <w:rPr>
                <w:rFonts w:ascii="宋体" w:eastAsia="宋体" w:hAnsi="宋体" w:cs="宋体"/>
                <w:kern w:val="0"/>
                <w:sz w:val="22"/>
              </w:rPr>
            </w:pPr>
            <w:r w:rsidRPr="005E62EC">
              <w:rPr>
                <w:rFonts w:ascii="宋体" w:eastAsia="宋体" w:hAnsi="宋体" w:cs="宋体" w:hint="eastAsia"/>
                <w:kern w:val="0"/>
                <w:sz w:val="22"/>
              </w:rPr>
              <w:t>含课程名称，学时，实验项目名称，项目类型等情况，实验教学大纲和实验教材（指导书）齐全。</w:t>
            </w:r>
            <w:r w:rsidRPr="005E62EC">
              <w:rPr>
                <w:rFonts w:ascii="宋体" w:eastAsia="宋体" w:hAnsi="宋体" w:cs="宋体" w:hint="eastAsia"/>
                <w:kern w:val="0"/>
                <w:sz w:val="22"/>
              </w:rPr>
              <w:br/>
              <w:t>（附件1：此次综合性、设计性实验项目认定申请清单</w:t>
            </w:r>
            <w:r w:rsidRPr="005E62EC">
              <w:rPr>
                <w:rFonts w:ascii="宋体" w:eastAsia="宋体" w:hAnsi="宋体" w:cs="宋体" w:hint="eastAsia"/>
                <w:kern w:val="0"/>
                <w:sz w:val="22"/>
              </w:rPr>
              <w:br/>
              <w:t xml:space="preserve">  附件2：实验教学大纲，   </w:t>
            </w:r>
            <w:r w:rsidRPr="005E62EC">
              <w:rPr>
                <w:rFonts w:ascii="宋体" w:eastAsia="宋体" w:hAnsi="宋体" w:cs="宋体" w:hint="eastAsia"/>
                <w:kern w:val="0"/>
                <w:sz w:val="22"/>
              </w:rPr>
              <w:br/>
              <w:t xml:space="preserve">  附件3：实验教材（指导书））</w:t>
            </w:r>
          </w:p>
        </w:tc>
      </w:tr>
      <w:tr w:rsidR="005E62EC" w:rsidRPr="005E62EC" w:rsidTr="005E62EC">
        <w:trPr>
          <w:trHeight w:val="420"/>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6700" w:type="dxa"/>
            <w:gridSpan w:val="5"/>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312"/>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6700" w:type="dxa"/>
            <w:gridSpan w:val="5"/>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360"/>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实验教材（指导书）</w:t>
            </w:r>
          </w:p>
        </w:tc>
        <w:tc>
          <w:tcPr>
            <w:tcW w:w="670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62EC" w:rsidRPr="005E62EC" w:rsidRDefault="005E62EC" w:rsidP="005E62EC">
            <w:pPr>
              <w:widowControl/>
              <w:jc w:val="left"/>
              <w:rPr>
                <w:rFonts w:ascii="宋体" w:eastAsia="宋体" w:hAnsi="宋体" w:cs="宋体"/>
                <w:kern w:val="0"/>
                <w:sz w:val="22"/>
              </w:rPr>
            </w:pPr>
            <w:r w:rsidRPr="005E62EC">
              <w:rPr>
                <w:rFonts w:ascii="宋体" w:eastAsia="宋体" w:hAnsi="宋体" w:cs="宋体" w:hint="eastAsia"/>
                <w:kern w:val="0"/>
                <w:sz w:val="22"/>
              </w:rPr>
              <w:t>是否有规范的实验指导书（教材、讲义）。指导书是否反映了综合性或设计性实验的内涵。</w:t>
            </w:r>
          </w:p>
        </w:tc>
      </w:tr>
      <w:tr w:rsidR="005E62EC" w:rsidRPr="005E62EC" w:rsidTr="005E62EC">
        <w:trPr>
          <w:trHeight w:val="55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6700" w:type="dxa"/>
            <w:gridSpan w:val="5"/>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870"/>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320" w:type="dxa"/>
            <w:tcBorders>
              <w:top w:val="nil"/>
              <w:left w:val="nil"/>
              <w:bottom w:val="single" w:sz="4" w:space="0" w:color="auto"/>
              <w:right w:val="single" w:sz="4" w:space="0" w:color="auto"/>
            </w:tcBorders>
            <w:shd w:val="clear" w:color="auto" w:fill="auto"/>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实验效果</w:t>
            </w:r>
          </w:p>
        </w:tc>
        <w:tc>
          <w:tcPr>
            <w:tcW w:w="6700" w:type="dxa"/>
            <w:gridSpan w:val="5"/>
            <w:tcBorders>
              <w:top w:val="single" w:sz="4" w:space="0" w:color="auto"/>
              <w:left w:val="nil"/>
              <w:bottom w:val="single" w:sz="4" w:space="0" w:color="auto"/>
              <w:right w:val="single" w:sz="4" w:space="0" w:color="auto"/>
            </w:tcBorders>
            <w:shd w:val="clear" w:color="auto" w:fill="auto"/>
            <w:vAlign w:val="center"/>
            <w:hideMark/>
          </w:tcPr>
          <w:p w:rsidR="005E62EC" w:rsidRPr="005E62EC" w:rsidRDefault="005E62EC" w:rsidP="005E62EC">
            <w:pPr>
              <w:widowControl/>
              <w:jc w:val="left"/>
              <w:rPr>
                <w:rFonts w:ascii="宋体" w:eastAsia="宋体" w:hAnsi="宋体" w:cs="宋体"/>
                <w:kern w:val="0"/>
                <w:sz w:val="22"/>
              </w:rPr>
            </w:pPr>
            <w:r w:rsidRPr="005E62EC">
              <w:rPr>
                <w:rFonts w:ascii="宋体" w:eastAsia="宋体" w:hAnsi="宋体" w:cs="宋体" w:hint="eastAsia"/>
                <w:kern w:val="0"/>
                <w:sz w:val="22"/>
              </w:rPr>
              <w:t>反映实验实际效果的实物和资料（包括模型、装置、照片、图片、程序等），实验实施的范围、效果说明、学生反馈意见及有关资料；（现场提供）</w:t>
            </w:r>
          </w:p>
        </w:tc>
      </w:tr>
      <w:tr w:rsidR="005E62EC" w:rsidRPr="005E62EC" w:rsidTr="005E62EC">
        <w:trPr>
          <w:trHeight w:val="1906"/>
        </w:trPr>
        <w:tc>
          <w:tcPr>
            <w:tcW w:w="1060" w:type="dxa"/>
            <w:tcBorders>
              <w:top w:val="nil"/>
              <w:left w:val="single" w:sz="4" w:space="0" w:color="auto"/>
              <w:bottom w:val="single" w:sz="4" w:space="0" w:color="auto"/>
              <w:right w:val="nil"/>
            </w:tcBorders>
            <w:shd w:val="clear" w:color="auto" w:fill="auto"/>
            <w:textDirection w:val="tbRlV"/>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专家认定意见汇总</w:t>
            </w:r>
          </w:p>
        </w:tc>
        <w:tc>
          <w:tcPr>
            <w:tcW w:w="8020" w:type="dxa"/>
            <w:gridSpan w:val="6"/>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rPr>
                <w:rFonts w:ascii="Times New Roman" w:eastAsia="宋体" w:hAnsi="Times New Roman" w:cs="Times New Roman"/>
                <w:kern w:val="0"/>
                <w:sz w:val="22"/>
              </w:rPr>
            </w:pPr>
            <w:r w:rsidRPr="005E62EC">
              <w:rPr>
                <w:rFonts w:ascii="Times New Roman" w:eastAsia="宋体" w:hAnsi="Times New Roman" w:cs="Times New Roman"/>
                <w:kern w:val="0"/>
                <w:sz w:val="22"/>
              </w:rPr>
              <w:t xml:space="preserve">　</w:t>
            </w:r>
          </w:p>
        </w:tc>
      </w:tr>
      <w:tr w:rsidR="005E62EC" w:rsidRPr="005E62EC" w:rsidTr="005E62EC">
        <w:trPr>
          <w:trHeight w:val="300"/>
        </w:trPr>
        <w:tc>
          <w:tcPr>
            <w:tcW w:w="1060" w:type="dxa"/>
            <w:vMerge w:val="restart"/>
            <w:tcBorders>
              <w:top w:val="nil"/>
              <w:left w:val="single" w:sz="4" w:space="0" w:color="auto"/>
              <w:bottom w:val="single" w:sz="4" w:space="0" w:color="auto"/>
              <w:right w:val="single" w:sz="4" w:space="0" w:color="auto"/>
            </w:tcBorders>
            <w:shd w:val="clear" w:color="auto" w:fill="auto"/>
            <w:textDirection w:val="tbRlV"/>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专</w:t>
            </w:r>
            <w:r w:rsidRPr="005E62EC">
              <w:rPr>
                <w:rFonts w:ascii="黑体" w:eastAsia="黑体" w:hAnsi="宋体" w:cs="宋体" w:hint="eastAsia"/>
                <w:kern w:val="0"/>
                <w:sz w:val="22"/>
              </w:rPr>
              <w:t xml:space="preserve"> </w:t>
            </w:r>
            <w:r w:rsidRPr="005E62EC">
              <w:rPr>
                <w:rFonts w:ascii="宋体" w:eastAsia="宋体" w:hAnsi="宋体" w:cs="宋体" w:hint="eastAsia"/>
                <w:kern w:val="0"/>
                <w:sz w:val="22"/>
              </w:rPr>
              <w:t>家</w:t>
            </w:r>
            <w:r w:rsidRPr="005E62EC">
              <w:rPr>
                <w:rFonts w:ascii="黑体" w:eastAsia="黑体" w:hAnsi="宋体" w:cs="宋体" w:hint="eastAsia"/>
                <w:kern w:val="0"/>
                <w:sz w:val="22"/>
              </w:rPr>
              <w:t xml:space="preserve"> </w:t>
            </w:r>
            <w:r w:rsidRPr="005E62EC">
              <w:rPr>
                <w:rFonts w:ascii="宋体" w:eastAsia="宋体" w:hAnsi="宋体" w:cs="宋体" w:hint="eastAsia"/>
                <w:kern w:val="0"/>
                <w:sz w:val="22"/>
              </w:rPr>
              <w:t>名</w:t>
            </w:r>
            <w:r w:rsidRPr="005E62EC">
              <w:rPr>
                <w:rFonts w:ascii="黑体" w:eastAsia="黑体" w:hAnsi="宋体" w:cs="宋体" w:hint="eastAsia"/>
                <w:kern w:val="0"/>
                <w:sz w:val="22"/>
              </w:rPr>
              <w:t xml:space="preserve"> </w:t>
            </w:r>
            <w:r w:rsidRPr="005E62EC">
              <w:rPr>
                <w:rFonts w:ascii="宋体" w:eastAsia="宋体" w:hAnsi="宋体" w:cs="宋体" w:hint="eastAsia"/>
                <w:kern w:val="0"/>
                <w:sz w:val="22"/>
              </w:rPr>
              <w:t>单</w:t>
            </w:r>
          </w:p>
        </w:tc>
        <w:tc>
          <w:tcPr>
            <w:tcW w:w="1860" w:type="dxa"/>
            <w:gridSpan w:val="2"/>
            <w:tcBorders>
              <w:top w:val="single" w:sz="4" w:space="0" w:color="auto"/>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姓</w:t>
            </w:r>
            <w:r w:rsidRPr="005E62EC">
              <w:rPr>
                <w:rFonts w:ascii="Times New Roman" w:eastAsia="宋体" w:hAnsi="Times New Roman" w:cs="Times New Roman"/>
                <w:kern w:val="0"/>
                <w:sz w:val="22"/>
              </w:rPr>
              <w:t xml:space="preserve">  </w:t>
            </w:r>
            <w:r w:rsidRPr="005E62EC">
              <w:rPr>
                <w:rFonts w:ascii="宋体" w:eastAsia="宋体" w:hAnsi="宋体" w:cs="宋体" w:hint="eastAsia"/>
                <w:kern w:val="0"/>
                <w:sz w:val="22"/>
              </w:rPr>
              <w:t>名</w:t>
            </w:r>
          </w:p>
        </w:tc>
        <w:tc>
          <w:tcPr>
            <w:tcW w:w="1560" w:type="dxa"/>
            <w:tcBorders>
              <w:top w:val="nil"/>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职</w:t>
            </w:r>
            <w:r w:rsidRPr="005E62EC">
              <w:rPr>
                <w:rFonts w:ascii="Times New Roman" w:eastAsia="宋体" w:hAnsi="Times New Roman" w:cs="Times New Roman"/>
                <w:kern w:val="0"/>
                <w:sz w:val="22"/>
              </w:rPr>
              <w:t xml:space="preserve">  </w:t>
            </w:r>
            <w:r w:rsidRPr="005E62EC">
              <w:rPr>
                <w:rFonts w:ascii="宋体" w:eastAsia="宋体" w:hAnsi="宋体" w:cs="宋体" w:hint="eastAsia"/>
                <w:kern w:val="0"/>
                <w:sz w:val="22"/>
              </w:rPr>
              <w:t>称</w:t>
            </w:r>
          </w:p>
        </w:tc>
        <w:tc>
          <w:tcPr>
            <w:tcW w:w="1400" w:type="dxa"/>
            <w:tcBorders>
              <w:top w:val="nil"/>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专业</w:t>
            </w:r>
          </w:p>
        </w:tc>
        <w:tc>
          <w:tcPr>
            <w:tcW w:w="1600" w:type="dxa"/>
            <w:tcBorders>
              <w:top w:val="nil"/>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所在单位</w:t>
            </w:r>
          </w:p>
        </w:tc>
        <w:tc>
          <w:tcPr>
            <w:tcW w:w="1600" w:type="dxa"/>
            <w:tcBorders>
              <w:top w:val="nil"/>
              <w:left w:val="nil"/>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签</w:t>
            </w:r>
            <w:r w:rsidRPr="005E62EC">
              <w:rPr>
                <w:rFonts w:ascii="Times New Roman" w:eastAsia="宋体" w:hAnsi="Times New Roman" w:cs="Times New Roman"/>
                <w:kern w:val="0"/>
                <w:sz w:val="22"/>
              </w:rPr>
              <w:t xml:space="preserve">  </w:t>
            </w:r>
            <w:r w:rsidRPr="005E62EC">
              <w:rPr>
                <w:rFonts w:ascii="宋体" w:eastAsia="宋体" w:hAnsi="宋体" w:cs="宋体" w:hint="eastAsia"/>
                <w:kern w:val="0"/>
                <w:sz w:val="22"/>
              </w:rPr>
              <w:t>名</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285"/>
        </w:trPr>
        <w:tc>
          <w:tcPr>
            <w:tcW w:w="1060" w:type="dxa"/>
            <w:vMerge/>
            <w:tcBorders>
              <w:top w:val="nil"/>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c>
          <w:tcPr>
            <w:tcW w:w="1860" w:type="dxa"/>
            <w:gridSpan w:val="2"/>
            <w:tcBorders>
              <w:top w:val="single" w:sz="4" w:space="0" w:color="auto"/>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56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4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c>
          <w:tcPr>
            <w:tcW w:w="1600" w:type="dxa"/>
            <w:tcBorders>
              <w:top w:val="nil"/>
              <w:left w:val="nil"/>
              <w:bottom w:val="single" w:sz="4" w:space="0" w:color="auto"/>
              <w:right w:val="single" w:sz="4" w:space="0" w:color="auto"/>
            </w:tcBorders>
            <w:shd w:val="clear" w:color="auto" w:fill="auto"/>
            <w:hideMark/>
          </w:tcPr>
          <w:p w:rsidR="005E62EC" w:rsidRPr="005E62EC" w:rsidRDefault="005E62EC" w:rsidP="005E62EC">
            <w:pPr>
              <w:widowControl/>
              <w:jc w:val="center"/>
              <w:rPr>
                <w:rFonts w:ascii="黑体" w:eastAsia="黑体" w:hAnsi="宋体" w:cs="宋体"/>
                <w:kern w:val="0"/>
                <w:sz w:val="22"/>
              </w:rPr>
            </w:pPr>
            <w:r w:rsidRPr="005E62EC">
              <w:rPr>
                <w:rFonts w:ascii="黑体" w:eastAsia="黑体" w:hAnsi="宋体" w:cs="宋体" w:hint="eastAsia"/>
                <w:kern w:val="0"/>
                <w:sz w:val="22"/>
              </w:rPr>
              <w:t xml:space="preserve">　</w:t>
            </w:r>
          </w:p>
        </w:tc>
      </w:tr>
      <w:tr w:rsidR="005E62EC" w:rsidRPr="005E62EC" w:rsidTr="005E62EC">
        <w:trPr>
          <w:trHeight w:val="795"/>
        </w:trPr>
        <w:tc>
          <w:tcPr>
            <w:tcW w:w="1060" w:type="dxa"/>
            <w:vMerge w:val="restart"/>
            <w:tcBorders>
              <w:top w:val="nil"/>
              <w:left w:val="single" w:sz="4" w:space="0" w:color="auto"/>
              <w:bottom w:val="single" w:sz="4" w:space="0" w:color="000000"/>
              <w:right w:val="nil"/>
            </w:tcBorders>
            <w:shd w:val="clear" w:color="auto" w:fill="auto"/>
            <w:textDirection w:val="tbRlV"/>
            <w:vAlign w:val="center"/>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教学主管单位意见</w:t>
            </w:r>
          </w:p>
        </w:tc>
        <w:tc>
          <w:tcPr>
            <w:tcW w:w="802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E62EC" w:rsidRPr="005E62EC" w:rsidRDefault="005E62EC" w:rsidP="005E62EC">
            <w:pPr>
              <w:widowControl/>
              <w:jc w:val="center"/>
              <w:rPr>
                <w:rFonts w:ascii="宋体" w:eastAsia="宋体" w:hAnsi="宋体" w:cs="宋体"/>
                <w:kern w:val="0"/>
                <w:sz w:val="22"/>
              </w:rPr>
            </w:pPr>
            <w:r w:rsidRPr="005E62EC">
              <w:rPr>
                <w:rFonts w:ascii="宋体" w:eastAsia="宋体" w:hAnsi="宋体" w:cs="宋体" w:hint="eastAsia"/>
                <w:kern w:val="0"/>
                <w:sz w:val="22"/>
              </w:rPr>
              <w:t>领导签字：                         年    月    日</w:t>
            </w:r>
          </w:p>
        </w:tc>
      </w:tr>
      <w:tr w:rsidR="005E62EC" w:rsidRPr="005E62EC" w:rsidTr="005E62EC">
        <w:trPr>
          <w:trHeight w:val="645"/>
        </w:trPr>
        <w:tc>
          <w:tcPr>
            <w:tcW w:w="1060" w:type="dxa"/>
            <w:vMerge/>
            <w:tcBorders>
              <w:top w:val="nil"/>
              <w:left w:val="single" w:sz="4" w:space="0" w:color="auto"/>
              <w:bottom w:val="single" w:sz="4" w:space="0" w:color="000000"/>
              <w:right w:val="nil"/>
            </w:tcBorders>
            <w:vAlign w:val="center"/>
            <w:hideMark/>
          </w:tcPr>
          <w:p w:rsidR="005E62EC" w:rsidRPr="005E62EC" w:rsidRDefault="005E62EC" w:rsidP="005E62EC">
            <w:pPr>
              <w:widowControl/>
              <w:jc w:val="left"/>
              <w:rPr>
                <w:rFonts w:ascii="宋体" w:eastAsia="宋体" w:hAnsi="宋体" w:cs="宋体"/>
                <w:kern w:val="0"/>
                <w:sz w:val="22"/>
              </w:rPr>
            </w:pPr>
          </w:p>
        </w:tc>
        <w:tc>
          <w:tcPr>
            <w:tcW w:w="8020" w:type="dxa"/>
            <w:gridSpan w:val="6"/>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312"/>
        </w:trPr>
        <w:tc>
          <w:tcPr>
            <w:tcW w:w="1060" w:type="dxa"/>
            <w:vMerge/>
            <w:tcBorders>
              <w:top w:val="nil"/>
              <w:left w:val="single" w:sz="4" w:space="0" w:color="auto"/>
              <w:bottom w:val="single" w:sz="4" w:space="0" w:color="000000"/>
              <w:right w:val="nil"/>
            </w:tcBorders>
            <w:vAlign w:val="center"/>
            <w:hideMark/>
          </w:tcPr>
          <w:p w:rsidR="005E62EC" w:rsidRPr="005E62EC" w:rsidRDefault="005E62EC" w:rsidP="005E62EC">
            <w:pPr>
              <w:widowControl/>
              <w:jc w:val="left"/>
              <w:rPr>
                <w:rFonts w:ascii="宋体" w:eastAsia="宋体" w:hAnsi="宋体" w:cs="宋体"/>
                <w:kern w:val="0"/>
                <w:sz w:val="22"/>
              </w:rPr>
            </w:pPr>
          </w:p>
        </w:tc>
        <w:tc>
          <w:tcPr>
            <w:tcW w:w="8020" w:type="dxa"/>
            <w:gridSpan w:val="6"/>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312"/>
        </w:trPr>
        <w:tc>
          <w:tcPr>
            <w:tcW w:w="1060" w:type="dxa"/>
            <w:vMerge/>
            <w:tcBorders>
              <w:top w:val="nil"/>
              <w:left w:val="single" w:sz="4" w:space="0" w:color="auto"/>
              <w:bottom w:val="single" w:sz="4" w:space="0" w:color="000000"/>
              <w:right w:val="nil"/>
            </w:tcBorders>
            <w:vAlign w:val="center"/>
            <w:hideMark/>
          </w:tcPr>
          <w:p w:rsidR="005E62EC" w:rsidRPr="005E62EC" w:rsidRDefault="005E62EC" w:rsidP="005E62EC">
            <w:pPr>
              <w:widowControl/>
              <w:jc w:val="left"/>
              <w:rPr>
                <w:rFonts w:ascii="宋体" w:eastAsia="宋体" w:hAnsi="宋体" w:cs="宋体"/>
                <w:kern w:val="0"/>
                <w:sz w:val="22"/>
              </w:rPr>
            </w:pPr>
          </w:p>
        </w:tc>
        <w:tc>
          <w:tcPr>
            <w:tcW w:w="8020" w:type="dxa"/>
            <w:gridSpan w:val="6"/>
            <w:vMerge/>
            <w:tcBorders>
              <w:top w:val="single" w:sz="4" w:space="0" w:color="auto"/>
              <w:left w:val="single" w:sz="4" w:space="0" w:color="auto"/>
              <w:bottom w:val="single" w:sz="4" w:space="0" w:color="auto"/>
              <w:right w:val="single" w:sz="4" w:space="0" w:color="auto"/>
            </w:tcBorders>
            <w:vAlign w:val="center"/>
            <w:hideMark/>
          </w:tcPr>
          <w:p w:rsidR="005E62EC" w:rsidRPr="005E62EC" w:rsidRDefault="005E62EC" w:rsidP="005E62EC">
            <w:pPr>
              <w:widowControl/>
              <w:jc w:val="left"/>
              <w:rPr>
                <w:rFonts w:ascii="宋体" w:eastAsia="宋体" w:hAnsi="宋体" w:cs="宋体"/>
                <w:kern w:val="0"/>
                <w:sz w:val="22"/>
              </w:rPr>
            </w:pPr>
          </w:p>
        </w:tc>
      </w:tr>
      <w:tr w:rsidR="005E62EC" w:rsidRPr="005E62EC" w:rsidTr="005E62EC">
        <w:trPr>
          <w:trHeight w:val="312"/>
        </w:trPr>
        <w:tc>
          <w:tcPr>
            <w:tcW w:w="9080" w:type="dxa"/>
            <w:gridSpan w:val="7"/>
            <w:vMerge w:val="restart"/>
            <w:tcBorders>
              <w:top w:val="nil"/>
              <w:left w:val="nil"/>
              <w:bottom w:val="nil"/>
              <w:right w:val="nil"/>
            </w:tcBorders>
            <w:shd w:val="clear" w:color="auto" w:fill="auto"/>
            <w:vAlign w:val="center"/>
            <w:hideMark/>
          </w:tcPr>
          <w:p w:rsidR="005E62EC" w:rsidRPr="005E62EC" w:rsidRDefault="005E62EC" w:rsidP="005E62EC">
            <w:pPr>
              <w:widowControl/>
              <w:jc w:val="left"/>
              <w:rPr>
                <w:rFonts w:ascii="宋体" w:eastAsia="宋体" w:hAnsi="宋体" w:cs="宋体"/>
                <w:kern w:val="0"/>
                <w:sz w:val="20"/>
                <w:szCs w:val="20"/>
              </w:rPr>
            </w:pPr>
            <w:r w:rsidRPr="005E62EC">
              <w:rPr>
                <w:rFonts w:ascii="宋体" w:eastAsia="宋体" w:hAnsi="宋体" w:cs="宋体" w:hint="eastAsia"/>
                <w:kern w:val="0"/>
                <w:sz w:val="20"/>
                <w:szCs w:val="20"/>
              </w:rPr>
              <w:t>（注意:各院（系、部）可按专业集中进行论证，填写项目认定表，但如有新增项目需认证，必须再次填写认定表。）</w:t>
            </w:r>
          </w:p>
        </w:tc>
      </w:tr>
      <w:tr w:rsidR="005E62EC" w:rsidRPr="005E62EC" w:rsidTr="005E62EC">
        <w:trPr>
          <w:trHeight w:val="312"/>
        </w:trPr>
        <w:tc>
          <w:tcPr>
            <w:tcW w:w="9080" w:type="dxa"/>
            <w:gridSpan w:val="7"/>
            <w:vMerge/>
            <w:tcBorders>
              <w:top w:val="nil"/>
              <w:left w:val="nil"/>
              <w:bottom w:val="nil"/>
              <w:right w:val="nil"/>
            </w:tcBorders>
            <w:vAlign w:val="center"/>
            <w:hideMark/>
          </w:tcPr>
          <w:p w:rsidR="005E62EC" w:rsidRPr="005E62EC" w:rsidRDefault="005E62EC" w:rsidP="005E62EC">
            <w:pPr>
              <w:widowControl/>
              <w:jc w:val="left"/>
              <w:rPr>
                <w:rFonts w:ascii="宋体" w:eastAsia="宋体" w:hAnsi="宋体" w:cs="宋体"/>
                <w:kern w:val="0"/>
                <w:sz w:val="20"/>
                <w:szCs w:val="20"/>
              </w:rPr>
            </w:pPr>
          </w:p>
        </w:tc>
      </w:tr>
    </w:tbl>
    <w:p w:rsidR="005E62EC" w:rsidRPr="002367F3" w:rsidRDefault="005E62EC" w:rsidP="005E62EC">
      <w:pPr>
        <w:jc w:val="left"/>
        <w:rPr>
          <w:rFonts w:asciiTheme="minorEastAsia" w:hAnsiTheme="minorEastAsia"/>
          <w:sz w:val="28"/>
          <w:szCs w:val="28"/>
        </w:rPr>
      </w:pPr>
    </w:p>
    <w:sectPr w:rsidR="005E62EC" w:rsidRPr="002367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41A" w:rsidRDefault="0033741A" w:rsidP="007C2CFF">
      <w:r>
        <w:separator/>
      </w:r>
    </w:p>
  </w:endnote>
  <w:endnote w:type="continuationSeparator" w:id="0">
    <w:p w:rsidR="0033741A" w:rsidRDefault="0033741A" w:rsidP="007C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41A" w:rsidRDefault="0033741A" w:rsidP="007C2CFF">
      <w:r>
        <w:separator/>
      </w:r>
    </w:p>
  </w:footnote>
  <w:footnote w:type="continuationSeparator" w:id="0">
    <w:p w:rsidR="0033741A" w:rsidRDefault="0033741A" w:rsidP="007C2C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2CFF"/>
    <w:rsid w:val="00065543"/>
    <w:rsid w:val="000948F1"/>
    <w:rsid w:val="0017416E"/>
    <w:rsid w:val="001F4265"/>
    <w:rsid w:val="002367F3"/>
    <w:rsid w:val="0033741A"/>
    <w:rsid w:val="003A5172"/>
    <w:rsid w:val="003E6906"/>
    <w:rsid w:val="004C17D9"/>
    <w:rsid w:val="004E47FA"/>
    <w:rsid w:val="00502904"/>
    <w:rsid w:val="005E62EC"/>
    <w:rsid w:val="007C2CFF"/>
    <w:rsid w:val="007C325B"/>
    <w:rsid w:val="008D26A8"/>
    <w:rsid w:val="00902161"/>
    <w:rsid w:val="00AB33F9"/>
    <w:rsid w:val="00B63F2E"/>
    <w:rsid w:val="00B81344"/>
    <w:rsid w:val="00BF6D07"/>
    <w:rsid w:val="00D702B7"/>
    <w:rsid w:val="00E13466"/>
    <w:rsid w:val="00E81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2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2CFF"/>
    <w:rPr>
      <w:sz w:val="18"/>
      <w:szCs w:val="18"/>
    </w:rPr>
  </w:style>
  <w:style w:type="paragraph" w:styleId="a4">
    <w:name w:val="footer"/>
    <w:basedOn w:val="a"/>
    <w:link w:val="Char0"/>
    <w:uiPriority w:val="99"/>
    <w:semiHidden/>
    <w:unhideWhenUsed/>
    <w:rsid w:val="007C2CF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2CFF"/>
    <w:rPr>
      <w:sz w:val="18"/>
      <w:szCs w:val="18"/>
    </w:rPr>
  </w:style>
  <w:style w:type="paragraph" w:styleId="a5">
    <w:name w:val="No Spacing"/>
    <w:uiPriority w:val="1"/>
    <w:qFormat/>
    <w:rsid w:val="005E62EC"/>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44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887</TotalTime>
  <Pages>1</Pages>
  <Words>339</Words>
  <Characters>1933</Characters>
  <Application>Microsoft Office Word</Application>
  <DocSecurity>0</DocSecurity>
  <Lines>16</Lines>
  <Paragraphs>4</Paragraphs>
  <ScaleCrop>false</ScaleCrop>
  <Company>Sky123.Org</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李德力</dc:creator>
  <cp:keywords/>
  <dc:description/>
  <cp:lastModifiedBy>Sky123.Org</cp:lastModifiedBy>
  <cp:revision>13</cp:revision>
  <dcterms:created xsi:type="dcterms:W3CDTF">2013-08-28T10:23:00Z</dcterms:created>
  <dcterms:modified xsi:type="dcterms:W3CDTF">2014-05-22T06:35:00Z</dcterms:modified>
</cp:coreProperties>
</file>