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ascii="Segoe UI" w:hAnsi="Segoe UI" w:eastAsia="Segoe UI" w:cs="Segoe UI"/>
          <w:i w:val="0"/>
          <w:caps w:val="0"/>
          <w:color w:val="333333"/>
          <w:spacing w:val="0"/>
          <w:sz w:val="52"/>
          <w:szCs w:val="52"/>
        </w:rPr>
      </w:pPr>
      <w:bookmarkStart w:id="0" w:name="_GoBack"/>
      <w:r>
        <w:rPr>
          <w:rStyle w:val="5"/>
          <w:rFonts w:hint="default" w:ascii="Segoe UI" w:hAnsi="Segoe UI" w:eastAsia="Segoe UI" w:cs="Segoe UI"/>
          <w:b/>
          <w:i w:val="0"/>
          <w:caps w:val="0"/>
          <w:color w:val="333333"/>
          <w:spacing w:val="0"/>
          <w:sz w:val="52"/>
          <w:szCs w:val="52"/>
          <w:bdr w:val="none" w:color="auto" w:sz="0" w:space="0"/>
        </w:rPr>
        <w:t>中华人民共和国反间谍法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（2014年11月1日第十二届全国人民代表大会常务委员会第十一次会议通过）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Style w:val="5"/>
          <w:rFonts w:hint="default" w:ascii="Segoe UI" w:hAnsi="Segoe UI" w:eastAsia="Segoe UI" w:cs="Segoe UI"/>
          <w:b/>
          <w:i w:val="0"/>
          <w:caps w:val="0"/>
          <w:color w:val="333333"/>
          <w:spacing w:val="0"/>
          <w:bdr w:val="none" w:color="auto" w:sz="0" w:space="0"/>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第二章 国家安全机关在反间谍工作中的职权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第三章 公民和组织的义务和权利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Style w:val="5"/>
          <w:rFonts w:hint="default" w:ascii="Segoe UI" w:hAnsi="Segoe UI" w:eastAsia="Segoe UI" w:cs="Segoe UI"/>
          <w:b/>
          <w:i w:val="0"/>
          <w:caps w:val="0"/>
          <w:color w:val="333333"/>
          <w:spacing w:val="0"/>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第一条　为了防范、制止和惩治间谍行为，维护国家安全，根据宪法，制定本法。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第二条　反间谍工作坚持中央统一领导，坚持公开工作与秘密工作相结合、专门工作与群众路线相结合、积极防御、依法惩治的原则。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第三条　国家安全机关是反间谍工作的主管机关。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公安、保密行政管理等其他有关部门和军队有关部门按照职责分工，密切配合，加强协调，依法做好有关工作。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第四条　中华人民共和国公民有维护国家的安全、荣誉和利益的义务，不得有危害国家的安全、荣誉和利益的行为。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一切国家机关和武装力量、各政党和各社会团体及各企业事业组织，都有防范、制止间谍行为，维护国家安全的义务。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国家安全机关在反间谍工作中必须依靠人民的支持，动员、组织人民防范、制止危害国家安全的间谍行为。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第五条　反间谍工作应当依法进行，尊重和保障人权，保障公民和组织的合法权益。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第六条境外机构、组织、个人实施或者指使、资助他人实施的，或者境内机构、组织、个人与境外机构、组织、个人相勾结实施的危害中华人民共和国国家安全的间谍行为，都必须受到法律追究。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第七条　国家对支持、协助反间谍工作的组织和个人给予保护，对有重大贡献的给予奖励。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ascii="Segoe UI" w:hAnsi="Segoe UI" w:eastAsia="Segoe UI" w:cs="Segoe UI"/>
          <w:i w:val="0"/>
          <w:caps w:val="0"/>
          <w:color w:val="333333"/>
          <w:spacing w:val="0"/>
        </w:rPr>
      </w:pPr>
      <w:r>
        <w:rPr>
          <w:rStyle w:val="5"/>
          <w:rFonts w:hint="default" w:ascii="Segoe UI" w:hAnsi="Segoe UI" w:eastAsia="Segoe UI" w:cs="Segoe UI"/>
          <w:b/>
          <w:i w:val="0"/>
          <w:caps w:val="0"/>
          <w:color w:val="333333"/>
          <w:spacing w:val="0"/>
          <w:bdr w:val="none" w:color="auto" w:sz="0" w:space="0"/>
        </w:rPr>
        <w:t>第二章 国家安全机关在反间谍工作中的职权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第八条　国家安全机关在反间谍工作中依法行使侦查、拘留、预审和执行逮捕以及法律规定的其他职权。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第九条　国家安全机关的工作人员依法执行任务时，依照规定出示相应证件，有权查验中国公民或者境外人员的身份证明，向有关组织和人员调查、询问有关情况。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第十条　国家安全机关的工作人员依法执行任务时，依照规定出示相应证件，可以进入有关场所、单位；根据国家有关规定，经过批准，出示相应证件，可以进入限制进入的有关地区、场所、单位，查阅或者调取有关的档案、资料、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第十一条　国家安全机关的工作人员在依法执行紧急任务的情况下，经出示相应证件，可以优先乘坐公共交通工具，遇交通阻碍时，优先通行。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第十二条　国家安全机关因侦察间谍行为的需要，根据国家有关规定，经过严格的批准手续，可以采取技术侦察措施。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对依照前款规定查封、扣押的设备、设施，在危害国家安全的情形消除后，国家安全机关应当及时解除查封、扣押。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第十四条　国家安全机关因反间谍工作需要，根据国家有关规定，可以提请海关、边防等检查机关对有关人员和资料、器材免检。有关检查机关应当予以协助。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第十五条　国家安全机关对用于间谍行为的工具和其他财物，以及用于资助间谍行为的资金、场所、物资，经设区的市级以上国家安全机关负责人批准，可以依法查封、扣押、冻结。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第十六条　国家安全机关根据反间谍工作需要，可以会同有关部门制定反间谍技术防范标准，指导有关部门落实反间谍技术防范措施，对存在隐患的部门，经过严格的批准手续，可以进行反间谍技术防范检查和检测。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第十七条　国家安全机关及其工作人员在工作中，应当严格依法办事，不得超越职权、滥用职权，不得侵犯组织和个人的合法权益。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国家安全机关及其工作人员依法履行反间谍工作职责获取的组织和个人的信息、材料，只能用于反间谍工作。对属于国家秘密、商业秘密和个人隐私的，应当保密。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第十八条　国家安全机关工作人员依法执行职务受法律保护。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ascii="Segoe UI" w:hAnsi="Segoe UI" w:eastAsia="Segoe UI" w:cs="Segoe UI"/>
          <w:i w:val="0"/>
          <w:caps w:val="0"/>
          <w:color w:val="333333"/>
          <w:spacing w:val="0"/>
        </w:rPr>
      </w:pPr>
      <w:r>
        <w:rPr>
          <w:rStyle w:val="5"/>
          <w:rFonts w:hint="default" w:ascii="Segoe UI" w:hAnsi="Segoe UI" w:eastAsia="Segoe UI" w:cs="Segoe UI"/>
          <w:b/>
          <w:i w:val="0"/>
          <w:caps w:val="0"/>
          <w:color w:val="333333"/>
          <w:spacing w:val="0"/>
          <w:bdr w:val="none" w:color="auto" w:sz="0" w:space="0"/>
        </w:rPr>
        <w:t>第三章　公民和组织的义务和权利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第十九条　机关、团体和其他组织应当对本单位的人员进行维护国家安全的教育，动员、组织本单位的人员防范、制止间谍行为。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第二十条　公民和组织应当为反间谍工作提供便利或者其他协助。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因协助反间谍工作，本人或者其近亲属的人身安全面临危险的，可以向国家安全机关请求予以保护。国家安全机关应当会同有关部门依法采取保护措施。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第二十一条　公民和组织发现间谍行为，应当及时向国家安全机关报告；向公安机关等其他国家机关、组织报告的，相关国家机关、组织应当立即移送国家安全机关处理。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第二十二条　在国家安全机关调查了解有关间谍行为的情况、收集有关证据时，有关组织和个人应当如实提供，不得拒绝。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第二十三条　任何公民和组织都应当保守所知悉的有关反间谍工作的国家秘密。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第二十四条　任何个人和组织都不得非法持有属于国家秘密的文件、资料和其他物品。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第二十五条　任何个人和组织都不得非法持有、使用间谍活动特殊需要的专用间谍器材。专用间谍器材由国务院国家安全主管部门依照国家有关规定确认。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第二十六条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对协助国家安全机关工作或者依法检举、控告的个人和组织，任何个人和组织不得压制和打击报复。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ascii="Segoe UI" w:hAnsi="Segoe UI" w:eastAsia="Segoe UI" w:cs="Segoe UI"/>
          <w:i w:val="0"/>
          <w:caps w:val="0"/>
          <w:color w:val="333333"/>
          <w:spacing w:val="0"/>
        </w:rPr>
      </w:pPr>
      <w:r>
        <w:rPr>
          <w:rStyle w:val="5"/>
          <w:rFonts w:hint="default" w:ascii="Segoe UI" w:hAnsi="Segoe UI" w:eastAsia="Segoe UI" w:cs="Segoe UI"/>
          <w:b/>
          <w:i w:val="0"/>
          <w:caps w:val="0"/>
          <w:color w:val="333333"/>
          <w:spacing w:val="0"/>
          <w:bdr w:val="none" w:color="auto" w:sz="0" w:space="0"/>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第二十七条　境外机构、组织、个人实施或者指使、资助他人实施，或者境内机构、组织、个人与境外机构、组织、个人相勾结实施间谍行为，构成犯罪的，依法追究刑事责任。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实施间谍行为，有自首或者立功表现的，可以从轻、减轻或者免除处罚；有重大立功表现的，给予奖励。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第三十条　以暴力、威胁方法阻碍国家安全机关依法执行任务的，依法追究刑事责任。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故意阻碍国家安全机关依法执行任务，未使用暴力、威胁方法，造成严重后果的，依法追究刑事责任；情节较轻的，由国家安全机关处十五日以下行政拘留。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第三十一条　泄露有关反间谍工作的国家秘密的，由国家安全机关处十五日以下行政拘留；构成犯罪的，依法追究刑事责任。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第三十四条　境外人员违反本法的，可以限期离境或者驱逐出境。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第三十五条　当事人对行政处罚决定、行政强制措施决定不服的，可以自接到决定书之日起六十日内，向作出决定的上一级机关申请复议；对复议决定不服的，可以自接到复议决定书之日起十五日内向人民法院提起诉讼。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第三十六条　国家安全机关对依照本法查封、扣押、冻结的财物，应当妥善保管，并按照下列情形分别处理：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（一）涉嫌犯罪的，依照刑事诉讼法的规定处理；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（二）尚不构成犯罪，有违法事实的，对依法应当没收的予以没收，依法应当销毁的予以销毁；</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（三）没有违法事实的，或者与案件无关的，应当解除查封、扣押、冻结，并及时返还相关财物；造成损失的，应当依法赔偿。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国家安全机关没收的财物，一律上缴国库。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第三十七条　国家安全机关工作人员滥用职权、玩忽职守、徇私舞弊，构成犯罪的，或者有非法拘禁、刑讯逼供、暴力取证、违反规定泄露国家秘密、商业秘密和个人隐私等行为，构成犯罪的，依法追究刑事责任。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ascii="Segoe UI" w:hAnsi="Segoe UI" w:eastAsia="Segoe UI" w:cs="Segoe UI"/>
          <w:i w:val="0"/>
          <w:caps w:val="0"/>
          <w:color w:val="333333"/>
          <w:spacing w:val="0"/>
        </w:rPr>
      </w:pPr>
      <w:r>
        <w:rPr>
          <w:rStyle w:val="5"/>
          <w:rFonts w:hint="default" w:ascii="Segoe UI" w:hAnsi="Segoe UI" w:eastAsia="Segoe UI" w:cs="Segoe UI"/>
          <w:b/>
          <w:i w:val="0"/>
          <w:caps w:val="0"/>
          <w:color w:val="333333"/>
          <w:spacing w:val="0"/>
          <w:bdr w:val="none" w:color="auto" w:sz="0" w:space="0"/>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第三十八条　本法所称间谍行为，是指下列行为：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（一）间谍组织及其代理人实施或者指使、资助他人实施，或者境内外机构、组织、个人与其相勾结实施的危害中华人民共和国国家安全的活动；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（二）参加间谍组织或者接受间谍组织及其代理人的任务的；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（四）为敌人指示攻击目标的；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（五）进行其他间谍活动的。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第三十九条　国家安全机关、公安机关依照法律、行政法规和国家有关规定，履行防范、制止和惩治间谍行为以外的其他危害国家安全行为的职责，适用本法的有关规定。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rPr>
          <w:rFonts w:hint="default" w:ascii="Segoe UI" w:hAnsi="Segoe UI" w:eastAsia="Segoe UI" w:cs="Segoe UI"/>
          <w:i w:val="0"/>
          <w:caps w:val="0"/>
          <w:color w:val="333333"/>
          <w:spacing w:val="0"/>
        </w:rPr>
      </w:pPr>
      <w:r>
        <w:rPr>
          <w:rFonts w:hint="default" w:ascii="Segoe UI" w:hAnsi="Segoe UI" w:eastAsia="Segoe UI" w:cs="Segoe UI"/>
          <w:i w:val="0"/>
          <w:caps w:val="0"/>
          <w:color w:val="333333"/>
          <w:spacing w:val="0"/>
          <w:bdr w:val="none" w:color="auto" w:sz="0" w:space="0"/>
        </w:rPr>
        <w:t>第四十条　本法自公布之日起施行。1993年2月22日第七届全国人民代表大会常务委员会第三十次会议通过的《中华人民共和国国家安全法》同时废止。</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46124E"/>
    <w:rsid w:val="29D47E87"/>
    <w:rsid w:val="3336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太初</cp:lastModifiedBy>
  <dcterms:modified xsi:type="dcterms:W3CDTF">2019-09-19T02:49:12Z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